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ascii="黑体" w:hAnsi="黑体" w:eastAsia="黑体" w:cs="黑体"/>
          <w:b/>
          <w:color w:val="000000"/>
          <w:sz w:val="44"/>
          <w:lang w:eastAsia="zh-CN"/>
        </w:rPr>
      </w:pPr>
    </w:p>
    <w:p>
      <w:pPr>
        <w:jc w:val="center"/>
        <w:outlineLvl w:val="0"/>
        <w:rPr>
          <w:rFonts w:hint="eastAsia"/>
          <w:lang w:eastAsia="zh-CN"/>
        </w:rPr>
      </w:pPr>
      <w:r>
        <w:rPr>
          <w:rFonts w:hint="eastAsia" w:ascii="黑体" w:hAnsi="黑体" w:eastAsia="黑体" w:cs="黑体"/>
          <w:b/>
          <w:color w:val="000000"/>
          <w:sz w:val="44"/>
          <w:lang w:eastAsia="zh-CN"/>
        </w:rPr>
        <w:t>承德市公安局旅游公交治安分局</w:t>
      </w:r>
      <w:r>
        <w:rPr>
          <w:rFonts w:ascii="黑体" w:hAnsi="黑体" w:eastAsia="黑体" w:cs="黑体"/>
          <w:b/>
          <w:color w:val="000000"/>
          <w:sz w:val="44"/>
        </w:rPr>
        <w:t>2022年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pPr>
        <w:jc w:val="center"/>
      </w:pPr>
      <w:r>
        <w:rPr>
          <w:rFonts w:ascii="黑体" w:hAnsi="黑体" w:eastAsia="黑体" w:cs="黑体"/>
          <w:b/>
          <w:color w:val="000000"/>
          <w:sz w:val="30"/>
        </w:rPr>
        <w:t xml:space="preserve"> </w:t>
      </w:r>
    </w:p>
    <w:p/>
    <w:p>
      <w:pPr>
        <w:jc w:val="center"/>
        <w:outlineLvl w:val="3"/>
      </w:pPr>
      <w:bookmarkStart w:id="0" w:name="_Toc_4_4_0000000019"/>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jc w:val="center"/>
        <w:outlineLvl w:val="3"/>
      </w:pP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val="en-US" w:eastAsia="zh-CN"/>
        </w:rPr>
        <w:t>1</w:t>
      </w:r>
      <w:r>
        <w:fldChar w:fldCharType="end"/>
      </w:r>
    </w:p>
    <w:p>
      <w:pPr>
        <w:pStyle w:val="5"/>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3</w:t>
      </w:r>
      <w:r>
        <w:fldChar w:fldCharType="end"/>
      </w:r>
    </w:p>
    <w:p>
      <w:pPr>
        <w:pStyle w:val="5"/>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4</w:t>
      </w:r>
      <w:r>
        <w:fldChar w:fldCharType="end"/>
      </w:r>
    </w:p>
    <w:p>
      <w:pPr>
        <w:pStyle w:val="5"/>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5</w:t>
      </w:r>
      <w:r>
        <w:fldChar w:fldCharType="end"/>
      </w:r>
    </w:p>
    <w:p>
      <w:pPr>
        <w:pStyle w:val="5"/>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7</w:t>
      </w:r>
      <w:r>
        <w:fldChar w:fldCharType="end"/>
      </w:r>
    </w:p>
    <w:p>
      <w:pPr>
        <w:pStyle w:val="5"/>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8</w:t>
      </w:r>
      <w:r>
        <w:fldChar w:fldCharType="end"/>
      </w:r>
    </w:p>
    <w:p>
      <w:pPr>
        <w:pStyle w:val="5"/>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rPr>
          <w:rFonts w:hint="eastAsia"/>
          <w:lang w:val="en-US" w:eastAsia="zh-CN"/>
        </w:rPr>
        <w:t>1</w:t>
      </w:r>
      <w:r>
        <w:fldChar w:fldCharType="end"/>
      </w:r>
      <w:r>
        <w:rPr>
          <w:rFonts w:hint="eastAsia"/>
          <w:lang w:val="en-US" w:eastAsia="zh-CN"/>
        </w:rPr>
        <w:t>0</w:t>
      </w:r>
    </w:p>
    <w:p>
      <w:pPr>
        <w:pStyle w:val="5"/>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1</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1</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5"/>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1</w:t>
      </w:r>
      <w:r>
        <w:fldChar w:fldCharType="end"/>
      </w:r>
      <w:r>
        <w:rPr>
          <w:rFonts w:hint="eastAsia"/>
          <w:lang w:val="en-US" w:eastAsia="zh-CN"/>
        </w:rPr>
        <w:t>3</w:t>
      </w:r>
    </w:p>
    <w:p>
      <w:pPr>
        <w:pStyle w:val="5"/>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1</w:t>
      </w:r>
      <w:r>
        <w:fldChar w:fldCharType="end"/>
      </w:r>
      <w:r>
        <w:rPr>
          <w:rFonts w:hint="eastAsia"/>
          <w:lang w:val="en-US" w:eastAsia="zh-CN"/>
        </w:rPr>
        <w:t>4</w:t>
      </w:r>
    </w:p>
    <w:p>
      <w:pPr>
        <w:pStyle w:val="5"/>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五、预算绩效信息</w:t>
      </w:r>
      <w:r>
        <w:tab/>
      </w:r>
      <w:r>
        <w:rPr>
          <w:rFonts w:hint="eastAsia"/>
          <w:lang w:val="en-US" w:eastAsia="zh-CN"/>
        </w:rPr>
        <w:t>1</w:t>
      </w:r>
      <w:r>
        <w:fldChar w:fldCharType="end"/>
      </w:r>
      <w:r>
        <w:rPr>
          <w:rFonts w:hint="eastAsia"/>
          <w:lang w:val="en-US" w:eastAsia="zh-CN"/>
        </w:rPr>
        <w:t>5</w:t>
      </w:r>
    </w:p>
    <w:p>
      <w:pPr>
        <w:pStyle w:val="5"/>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1</w:t>
      </w:r>
      <w:r>
        <w:fldChar w:fldCharType="end"/>
      </w:r>
      <w:r>
        <w:rPr>
          <w:rFonts w:hint="eastAsia"/>
          <w:lang w:val="en-US" w:eastAsia="zh-CN"/>
        </w:rPr>
        <w:t>9</w:t>
      </w:r>
    </w:p>
    <w:p>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rPr>
          <w:rFonts w:hint="eastAsia"/>
          <w:lang w:val="en-US" w:eastAsia="zh-CN"/>
        </w:rPr>
        <w:t>2</w:t>
      </w:r>
      <w:r>
        <w:fldChar w:fldCharType="end"/>
      </w:r>
      <w:r>
        <w:rPr>
          <w:rFonts w:hint="eastAsia"/>
          <w:lang w:val="en-US" w:eastAsia="zh-CN"/>
        </w:rPr>
        <w:t>1</w:t>
      </w:r>
    </w:p>
    <w:p>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rPr>
          <w:rFonts w:hint="eastAsia"/>
          <w:lang w:val="en-US" w:eastAsia="zh-CN"/>
        </w:rPr>
        <w:t>2</w:t>
      </w:r>
      <w:r>
        <w:fldChar w:fldCharType="end"/>
      </w:r>
      <w:r>
        <w:rPr>
          <w:rFonts w:hint="eastAsia"/>
          <w:lang w:val="en-US" w:eastAsia="zh-CN"/>
        </w:rPr>
        <w:t>2</w:t>
      </w:r>
    </w:p>
    <w:p>
      <w:pPr>
        <w:jc w:val="center"/>
        <w:outlineLvl w:val="3"/>
      </w:pPr>
      <w:r>
        <w:fldChar w:fldCharType="end"/>
      </w:r>
    </w:p>
    <w:p>
      <w:pPr>
        <w:jc w:val="center"/>
        <w:outlineLvl w:val="3"/>
      </w:pPr>
    </w:p>
    <w:p>
      <w:pPr>
        <w:jc w:val="center"/>
        <w:outlineLvl w:val="3"/>
      </w:pPr>
    </w:p>
    <w:p>
      <w:pPr>
        <w:jc w:val="center"/>
        <w:outlineLvl w:val="3"/>
      </w:pPr>
    </w:p>
    <w:p>
      <w:pPr>
        <w:jc w:val="center"/>
        <w:outlineLvl w:val="3"/>
      </w:pPr>
    </w:p>
    <w:p>
      <w:pPr>
        <w:jc w:val="center"/>
        <w:outlineLvl w:val="3"/>
        <w:rPr>
          <w:rFonts w:ascii="方正小标宋_GBK" w:hAnsi="方正小标宋_GBK" w:eastAsia="方正小标宋_GBK" w:cs="方正小标宋_GBK"/>
          <w:color w:val="000000"/>
          <w:sz w:val="44"/>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3"/>
      </w:pPr>
      <w:r>
        <w:rPr>
          <w:rFonts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承德市公安局旅游公交治安分局</w:t>
      </w:r>
      <w:r>
        <w:rPr>
          <w:rFonts w:ascii="方正小标宋_GBK" w:hAnsi="方正小标宋_GBK" w:eastAsia="方正小标宋_GBK" w:cs="方正小标宋_GBK"/>
          <w:color w:val="000000"/>
          <w:sz w:val="44"/>
        </w:rPr>
        <w:t>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311006承德市公安局旅游公交治安分局</w:t>
            </w:r>
          </w:p>
        </w:tc>
        <w:tc>
          <w:tcPr>
            <w:tcW w:w="2126" w:type="dxa"/>
            <w:tcBorders>
              <w:top w:val="single" w:color="FFFFFF" w:sz="6" w:space="0"/>
              <w:left w:val="single" w:color="FFFFFF" w:sz="6" w:space="0"/>
              <w:right w:val="single" w:color="FFFFFF" w:sz="6" w:space="0"/>
            </w:tcBorders>
            <w:vAlign w:val="center"/>
          </w:tcPr>
          <w:p>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2"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6"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6" w:type="dxa"/>
            <w:vAlign w:val="center"/>
          </w:tcPr>
          <w:p>
            <w:pPr>
              <w:pStyle w:val="17"/>
            </w:pPr>
            <w:r>
              <w:t>一、一般公共预算拨款收入</w:t>
            </w:r>
          </w:p>
        </w:tc>
        <w:tc>
          <w:tcPr>
            <w:tcW w:w="2126" w:type="dxa"/>
            <w:vAlign w:val="center"/>
          </w:tcPr>
          <w:p>
            <w:pPr>
              <w:pStyle w:val="16"/>
              <w:rPr>
                <w:rFonts w:hint="default" w:eastAsia="方正书宋_GBK"/>
                <w:lang w:val="en-US" w:eastAsia="zh-CN"/>
              </w:rPr>
            </w:pPr>
            <w:r>
              <w:rPr>
                <w:rFonts w:hint="eastAsia"/>
                <w:lang w:val="en-US" w:eastAsia="zh-CN"/>
              </w:rPr>
              <w:t>1108.37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6"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6"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6"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r>
              <w:rPr>
                <w:rFonts w:hint="eastAsia"/>
                <w:lang w:val="en-US" w:eastAsia="zh-CN"/>
              </w:rPr>
              <w:t>931.1</w:t>
            </w:r>
            <w:r>
              <w:rPr>
                <w:rFonts w:hint="eastAsi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6"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6"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6"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6"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rPr>
                <w:rFonts w:hint="default" w:eastAsia="方正书宋_GBK"/>
                <w:lang w:val="en-US" w:eastAsia="zh-CN"/>
              </w:rPr>
            </w:pPr>
            <w:r>
              <w:rPr>
                <w:rFonts w:hint="eastAsia"/>
                <w:lang w:val="en-US" w:eastAsia="zh-CN"/>
              </w:rPr>
              <w:t>108.02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6"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rPr>
                <w:rFonts w:hint="eastAsia"/>
              </w:rPr>
              <w:t>36.84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rPr>
                <w:rFonts w:hint="eastAsia"/>
              </w:rPr>
              <w:t>44.41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6"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6" w:type="dxa"/>
            <w:vAlign w:val="center"/>
          </w:tcPr>
          <w:p>
            <w:pPr>
              <w:pStyle w:val="19"/>
            </w:pPr>
            <w:r>
              <w:t>本年收入合计</w:t>
            </w:r>
          </w:p>
        </w:tc>
        <w:tc>
          <w:tcPr>
            <w:tcW w:w="2126" w:type="dxa"/>
            <w:vAlign w:val="center"/>
          </w:tcPr>
          <w:p>
            <w:pPr>
              <w:pStyle w:val="20"/>
              <w:rPr>
                <w:rFonts w:hint="default" w:eastAsia="方正书宋_GBK"/>
                <w:lang w:val="en-US" w:eastAsia="zh-CN"/>
              </w:rPr>
            </w:pPr>
            <w:r>
              <w:rPr>
                <w:rFonts w:hint="eastAsia"/>
                <w:lang w:val="en-US" w:eastAsia="zh-CN"/>
              </w:rPr>
              <w:t>1108.37</w:t>
            </w:r>
          </w:p>
        </w:tc>
        <w:tc>
          <w:tcPr>
            <w:tcW w:w="4535" w:type="dxa"/>
            <w:vAlign w:val="center"/>
          </w:tcPr>
          <w:p>
            <w:pPr>
              <w:pStyle w:val="19"/>
            </w:pPr>
            <w:r>
              <w:t>本年支出合计</w:t>
            </w:r>
          </w:p>
        </w:tc>
        <w:tc>
          <w:tcPr>
            <w:tcW w:w="2126" w:type="dxa"/>
            <w:vAlign w:val="center"/>
          </w:tcPr>
          <w:p>
            <w:pPr>
              <w:pStyle w:val="20"/>
              <w:rPr>
                <w:rFonts w:hint="default" w:eastAsia="方正书宋_GBK"/>
                <w:lang w:val="en-US" w:eastAsia="zh-CN"/>
              </w:rPr>
            </w:pPr>
            <w:r>
              <w:rPr>
                <w:rFonts w:hint="eastAsia"/>
                <w:lang w:val="en-US" w:eastAsia="zh-CN"/>
              </w:rPr>
              <w:t>1120.37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6" w:type="dxa"/>
            <w:vAlign w:val="center"/>
          </w:tcPr>
          <w:p>
            <w:pPr>
              <w:pStyle w:val="17"/>
            </w:pPr>
            <w:r>
              <w:t>上年结转结余</w:t>
            </w:r>
          </w:p>
        </w:tc>
        <w:tc>
          <w:tcPr>
            <w:tcW w:w="2126" w:type="dxa"/>
            <w:vAlign w:val="center"/>
          </w:tcPr>
          <w:p>
            <w:pPr>
              <w:pStyle w:val="16"/>
              <w:rPr>
                <w:rFonts w:hint="default" w:eastAsia="方正书宋_GBK"/>
                <w:lang w:val="en-US" w:eastAsia="zh-CN"/>
              </w:rPr>
            </w:pPr>
            <w:r>
              <w:rPr>
                <w:rFonts w:hint="eastAsia"/>
                <w:lang w:val="en-US" w:eastAsia="zh-CN"/>
              </w:rPr>
              <w:t>12</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6" w:type="dxa"/>
            <w:vAlign w:val="center"/>
          </w:tcPr>
          <w:p>
            <w:pPr>
              <w:pStyle w:val="19"/>
            </w:pPr>
            <w:r>
              <w:t>收入总计</w:t>
            </w:r>
          </w:p>
        </w:tc>
        <w:tc>
          <w:tcPr>
            <w:tcW w:w="2126" w:type="dxa"/>
            <w:vAlign w:val="center"/>
          </w:tcPr>
          <w:p>
            <w:pPr>
              <w:pStyle w:val="20"/>
              <w:rPr>
                <w:rFonts w:hint="default" w:eastAsia="方正书宋_GBK"/>
                <w:lang w:val="en-US" w:eastAsia="zh-CN"/>
              </w:rPr>
            </w:pPr>
            <w:r>
              <w:rPr>
                <w:rFonts w:hint="eastAsia"/>
                <w:lang w:val="en-US" w:eastAsia="zh-CN"/>
              </w:rPr>
              <w:t>1120.37</w:t>
            </w:r>
          </w:p>
        </w:tc>
        <w:tc>
          <w:tcPr>
            <w:tcW w:w="4535" w:type="dxa"/>
            <w:vAlign w:val="center"/>
          </w:tcPr>
          <w:p>
            <w:pPr>
              <w:pStyle w:val="19"/>
            </w:pPr>
            <w:r>
              <w:t>支出总计</w:t>
            </w:r>
          </w:p>
        </w:tc>
        <w:tc>
          <w:tcPr>
            <w:tcW w:w="2126" w:type="dxa"/>
            <w:vAlign w:val="center"/>
          </w:tcPr>
          <w:p>
            <w:pPr>
              <w:pStyle w:val="20"/>
              <w:rPr>
                <w:rFonts w:hint="default" w:eastAsia="方正书宋_GBK"/>
                <w:lang w:val="en-US" w:eastAsia="zh-CN"/>
              </w:rPr>
            </w:pPr>
            <w:r>
              <w:rPr>
                <w:rFonts w:hint="eastAsia"/>
                <w:lang w:val="en-US" w:eastAsia="zh-CN"/>
              </w:rPr>
              <w:t>1120.37</w:t>
            </w:r>
          </w:p>
        </w:tc>
      </w:tr>
    </w:tbl>
    <w:p>
      <w:pPr>
        <w:sectPr>
          <w:footerReference r:id="rId5" w:type="default"/>
          <w:footerReference r:id="rId6"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294"/>
        <w:gridCol w:w="2210"/>
        <w:gridCol w:w="1131"/>
        <w:gridCol w:w="1132"/>
        <w:gridCol w:w="1023"/>
        <w:gridCol w:w="1023"/>
        <w:gridCol w:w="968"/>
        <w:gridCol w:w="941"/>
        <w:gridCol w:w="1050"/>
        <w:gridCol w:w="1077"/>
        <w:gridCol w:w="908"/>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47" w:type="dxa"/>
            <w:gridSpan w:val="5"/>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3014" w:type="dxa"/>
            <w:gridSpan w:val="3"/>
            <w:tcBorders>
              <w:top w:val="single" w:color="FFFFFF" w:sz="6" w:space="0"/>
              <w:left w:val="single" w:color="FFFFFF" w:sz="6" w:space="0"/>
              <w:right w:val="single" w:color="FFFFFF" w:sz="6" w:space="0"/>
            </w:tcBorders>
            <w:vAlign w:val="center"/>
          </w:tcPr>
          <w:p>
            <w:pPr>
              <w:pStyle w:val="13"/>
            </w:pPr>
            <w:r>
              <w:t>预算年度：2022</w:t>
            </w:r>
          </w:p>
        </w:tc>
        <w:tc>
          <w:tcPr>
            <w:tcW w:w="5110"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3504" w:type="dxa"/>
            <w:gridSpan w:val="2"/>
            <w:vAlign w:val="center"/>
          </w:tcPr>
          <w:p>
            <w:pPr>
              <w:pStyle w:val="15"/>
            </w:pPr>
            <w:r>
              <w:t>功能分类科目</w:t>
            </w:r>
          </w:p>
        </w:tc>
        <w:tc>
          <w:tcPr>
            <w:tcW w:w="1131" w:type="dxa"/>
            <w:vMerge w:val="restart"/>
            <w:vAlign w:val="center"/>
          </w:tcPr>
          <w:p>
            <w:pPr>
              <w:pStyle w:val="15"/>
            </w:pPr>
            <w:r>
              <w:t>合计</w:t>
            </w:r>
          </w:p>
        </w:tc>
        <w:tc>
          <w:tcPr>
            <w:tcW w:w="8122"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1294" w:type="dxa"/>
            <w:vAlign w:val="center"/>
          </w:tcPr>
          <w:p>
            <w:pPr>
              <w:pStyle w:val="15"/>
            </w:pPr>
            <w:r>
              <w:t>科目    编码</w:t>
            </w:r>
          </w:p>
        </w:tc>
        <w:tc>
          <w:tcPr>
            <w:tcW w:w="2210" w:type="dxa"/>
            <w:vAlign w:val="center"/>
          </w:tcPr>
          <w:p>
            <w:pPr>
              <w:pStyle w:val="15"/>
            </w:pPr>
            <w:r>
              <w:t>科目名称</w:t>
            </w:r>
          </w:p>
        </w:tc>
        <w:tc>
          <w:tcPr>
            <w:tcW w:w="1131" w:type="dxa"/>
            <w:vMerge w:val="continue"/>
          </w:tcPr>
          <w:p/>
        </w:tc>
        <w:tc>
          <w:tcPr>
            <w:tcW w:w="1132" w:type="dxa"/>
            <w:vAlign w:val="center"/>
          </w:tcPr>
          <w:p>
            <w:pPr>
              <w:pStyle w:val="15"/>
            </w:pPr>
            <w:r>
              <w:t>小计</w:t>
            </w:r>
          </w:p>
        </w:tc>
        <w:tc>
          <w:tcPr>
            <w:tcW w:w="1023" w:type="dxa"/>
            <w:vAlign w:val="center"/>
          </w:tcPr>
          <w:p>
            <w:pPr>
              <w:pStyle w:val="15"/>
            </w:pPr>
            <w:r>
              <w:t>财政拨款 收入</w:t>
            </w:r>
          </w:p>
        </w:tc>
        <w:tc>
          <w:tcPr>
            <w:tcW w:w="1023" w:type="dxa"/>
            <w:vAlign w:val="center"/>
          </w:tcPr>
          <w:p>
            <w:pPr>
              <w:pStyle w:val="15"/>
            </w:pPr>
            <w:r>
              <w:t>财政专户收入</w:t>
            </w:r>
          </w:p>
        </w:tc>
        <w:tc>
          <w:tcPr>
            <w:tcW w:w="968" w:type="dxa"/>
            <w:vAlign w:val="center"/>
          </w:tcPr>
          <w:p>
            <w:pPr>
              <w:pStyle w:val="15"/>
            </w:pPr>
            <w:r>
              <w:t>事业收入</w:t>
            </w:r>
          </w:p>
        </w:tc>
        <w:tc>
          <w:tcPr>
            <w:tcW w:w="941" w:type="dxa"/>
            <w:vAlign w:val="center"/>
          </w:tcPr>
          <w:p>
            <w:pPr>
              <w:pStyle w:val="15"/>
            </w:pPr>
            <w:r>
              <w:t>经营收入</w:t>
            </w:r>
          </w:p>
        </w:tc>
        <w:tc>
          <w:tcPr>
            <w:tcW w:w="1050" w:type="dxa"/>
            <w:vAlign w:val="center"/>
          </w:tcPr>
          <w:p>
            <w:pPr>
              <w:pStyle w:val="15"/>
            </w:pPr>
            <w:r>
              <w:t>上级补助收入</w:t>
            </w:r>
          </w:p>
        </w:tc>
        <w:tc>
          <w:tcPr>
            <w:tcW w:w="1077" w:type="dxa"/>
            <w:vAlign w:val="center"/>
          </w:tcPr>
          <w:p>
            <w:pPr>
              <w:pStyle w:val="15"/>
            </w:pPr>
            <w:r>
              <w:t>附属单位上缴收入</w:t>
            </w:r>
          </w:p>
        </w:tc>
        <w:tc>
          <w:tcPr>
            <w:tcW w:w="908"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1294" w:type="dxa"/>
            <w:vAlign w:val="center"/>
          </w:tcPr>
          <w:p>
            <w:pPr>
              <w:pStyle w:val="15"/>
            </w:pPr>
            <w:r>
              <w:t>1</w:t>
            </w:r>
          </w:p>
        </w:tc>
        <w:tc>
          <w:tcPr>
            <w:tcW w:w="2210" w:type="dxa"/>
            <w:vAlign w:val="center"/>
          </w:tcPr>
          <w:p>
            <w:pPr>
              <w:pStyle w:val="15"/>
            </w:pPr>
            <w:r>
              <w:t>2</w:t>
            </w:r>
          </w:p>
        </w:tc>
        <w:tc>
          <w:tcPr>
            <w:tcW w:w="1131" w:type="dxa"/>
            <w:vAlign w:val="center"/>
          </w:tcPr>
          <w:p>
            <w:pPr>
              <w:pStyle w:val="15"/>
            </w:pPr>
            <w:r>
              <w:t>3</w:t>
            </w:r>
          </w:p>
        </w:tc>
        <w:tc>
          <w:tcPr>
            <w:tcW w:w="1132" w:type="dxa"/>
            <w:vAlign w:val="center"/>
          </w:tcPr>
          <w:p>
            <w:pPr>
              <w:pStyle w:val="15"/>
            </w:pPr>
            <w:r>
              <w:t>4</w:t>
            </w:r>
          </w:p>
        </w:tc>
        <w:tc>
          <w:tcPr>
            <w:tcW w:w="1023" w:type="dxa"/>
            <w:vAlign w:val="center"/>
          </w:tcPr>
          <w:p>
            <w:pPr>
              <w:pStyle w:val="15"/>
            </w:pPr>
            <w:r>
              <w:t>5</w:t>
            </w:r>
          </w:p>
        </w:tc>
        <w:tc>
          <w:tcPr>
            <w:tcW w:w="1023" w:type="dxa"/>
            <w:vAlign w:val="center"/>
          </w:tcPr>
          <w:p>
            <w:pPr>
              <w:pStyle w:val="15"/>
            </w:pPr>
            <w:r>
              <w:t>6</w:t>
            </w:r>
          </w:p>
        </w:tc>
        <w:tc>
          <w:tcPr>
            <w:tcW w:w="968" w:type="dxa"/>
            <w:vAlign w:val="center"/>
          </w:tcPr>
          <w:p>
            <w:pPr>
              <w:pStyle w:val="15"/>
            </w:pPr>
            <w:r>
              <w:t>7</w:t>
            </w:r>
          </w:p>
        </w:tc>
        <w:tc>
          <w:tcPr>
            <w:tcW w:w="941" w:type="dxa"/>
            <w:vAlign w:val="center"/>
          </w:tcPr>
          <w:p>
            <w:pPr>
              <w:pStyle w:val="15"/>
            </w:pPr>
            <w:r>
              <w:t>8</w:t>
            </w:r>
          </w:p>
        </w:tc>
        <w:tc>
          <w:tcPr>
            <w:tcW w:w="1050" w:type="dxa"/>
            <w:vAlign w:val="center"/>
          </w:tcPr>
          <w:p>
            <w:pPr>
              <w:pStyle w:val="15"/>
            </w:pPr>
            <w:r>
              <w:t>9</w:t>
            </w:r>
          </w:p>
        </w:tc>
        <w:tc>
          <w:tcPr>
            <w:tcW w:w="1077" w:type="dxa"/>
            <w:vAlign w:val="center"/>
          </w:tcPr>
          <w:p>
            <w:pPr>
              <w:pStyle w:val="15"/>
            </w:pPr>
            <w:r>
              <w:t>10</w:t>
            </w:r>
          </w:p>
        </w:tc>
        <w:tc>
          <w:tcPr>
            <w:tcW w:w="908"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1294" w:type="dxa"/>
            <w:vAlign w:val="center"/>
          </w:tcPr>
          <w:p>
            <w:pPr>
              <w:pStyle w:val="21"/>
            </w:pPr>
          </w:p>
        </w:tc>
        <w:tc>
          <w:tcPr>
            <w:tcW w:w="2210" w:type="dxa"/>
            <w:vAlign w:val="center"/>
          </w:tcPr>
          <w:p>
            <w:pPr>
              <w:pStyle w:val="19"/>
            </w:pPr>
            <w:r>
              <w:t>合计</w:t>
            </w:r>
          </w:p>
        </w:tc>
        <w:tc>
          <w:tcPr>
            <w:tcW w:w="1131" w:type="dxa"/>
            <w:vAlign w:val="center"/>
          </w:tcPr>
          <w:p>
            <w:pPr>
              <w:pStyle w:val="20"/>
              <w:jc w:val="right"/>
              <w:rPr>
                <w:rFonts w:hint="default" w:eastAsia="方正书宋_GBK"/>
                <w:lang w:val="en-US" w:eastAsia="zh-CN"/>
              </w:rPr>
            </w:pPr>
            <w:r>
              <w:rPr>
                <w:rFonts w:hint="eastAsia"/>
                <w:lang w:val="en-US" w:eastAsia="zh-CN"/>
              </w:rPr>
              <w:t>1120.37</w:t>
            </w:r>
          </w:p>
        </w:tc>
        <w:tc>
          <w:tcPr>
            <w:tcW w:w="1132" w:type="dxa"/>
            <w:vAlign w:val="center"/>
          </w:tcPr>
          <w:p>
            <w:pPr>
              <w:pStyle w:val="20"/>
              <w:jc w:val="right"/>
              <w:rPr>
                <w:rFonts w:hint="default" w:eastAsia="方正书宋_GBK"/>
                <w:lang w:val="en-US" w:eastAsia="zh-CN"/>
              </w:rPr>
            </w:pPr>
            <w:r>
              <w:rPr>
                <w:rFonts w:hint="eastAsia"/>
                <w:lang w:val="en-US" w:eastAsia="zh-CN"/>
              </w:rPr>
              <w:t>1120.37</w:t>
            </w:r>
          </w:p>
        </w:tc>
        <w:tc>
          <w:tcPr>
            <w:tcW w:w="1023" w:type="dxa"/>
            <w:vAlign w:val="center"/>
          </w:tcPr>
          <w:p>
            <w:pPr>
              <w:pStyle w:val="20"/>
              <w:jc w:val="right"/>
              <w:rPr>
                <w:rFonts w:hint="default" w:eastAsia="方正书宋_GBK"/>
                <w:lang w:val="en-US" w:eastAsia="zh-CN"/>
              </w:rPr>
            </w:pPr>
            <w:r>
              <w:rPr>
                <w:rFonts w:hint="eastAsia"/>
                <w:lang w:val="en-US" w:eastAsia="zh-CN"/>
              </w:rPr>
              <w:t>1120.37</w:t>
            </w:r>
          </w:p>
        </w:tc>
        <w:tc>
          <w:tcPr>
            <w:tcW w:w="1023" w:type="dxa"/>
            <w:vAlign w:val="center"/>
          </w:tcPr>
          <w:p>
            <w:pPr>
              <w:pStyle w:val="20"/>
            </w:pPr>
          </w:p>
        </w:tc>
        <w:tc>
          <w:tcPr>
            <w:tcW w:w="968" w:type="dxa"/>
            <w:vAlign w:val="center"/>
          </w:tcPr>
          <w:p>
            <w:pPr>
              <w:pStyle w:val="20"/>
            </w:pPr>
          </w:p>
        </w:tc>
        <w:tc>
          <w:tcPr>
            <w:tcW w:w="941" w:type="dxa"/>
            <w:vAlign w:val="center"/>
          </w:tcPr>
          <w:p>
            <w:pPr>
              <w:pStyle w:val="20"/>
            </w:pPr>
          </w:p>
        </w:tc>
        <w:tc>
          <w:tcPr>
            <w:tcW w:w="1050" w:type="dxa"/>
            <w:vAlign w:val="center"/>
          </w:tcPr>
          <w:p>
            <w:pPr>
              <w:pStyle w:val="20"/>
            </w:pPr>
          </w:p>
        </w:tc>
        <w:tc>
          <w:tcPr>
            <w:tcW w:w="1077" w:type="dxa"/>
            <w:vAlign w:val="center"/>
          </w:tcPr>
          <w:p>
            <w:pPr>
              <w:pStyle w:val="20"/>
            </w:pPr>
          </w:p>
        </w:tc>
        <w:tc>
          <w:tcPr>
            <w:tcW w:w="908"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1294" w:type="dxa"/>
            <w:vAlign w:val="center"/>
          </w:tcPr>
          <w:p>
            <w:pPr>
              <w:pStyle w:val="17"/>
              <w:jc w:val="both"/>
            </w:pPr>
            <w:r>
              <w:rPr>
                <w:rFonts w:hint="default"/>
                <w:lang w:val="en-US" w:eastAsia="zh-CN"/>
              </w:rPr>
              <w:t>204</w:t>
            </w:r>
          </w:p>
        </w:tc>
        <w:tc>
          <w:tcPr>
            <w:tcW w:w="2210" w:type="dxa"/>
            <w:vAlign w:val="center"/>
          </w:tcPr>
          <w:p>
            <w:pPr>
              <w:pStyle w:val="17"/>
              <w:jc w:val="both"/>
            </w:pPr>
            <w:r>
              <w:rPr>
                <w:rFonts w:hint="default"/>
                <w:lang w:val="en-US" w:eastAsia="zh-CN"/>
              </w:rPr>
              <w:t>公共安全支出</w:t>
            </w:r>
          </w:p>
        </w:tc>
        <w:tc>
          <w:tcPr>
            <w:tcW w:w="1131" w:type="dxa"/>
            <w:vAlign w:val="top"/>
          </w:tcPr>
          <w:p>
            <w:pPr>
              <w:pStyle w:val="17"/>
              <w:jc w:val="right"/>
            </w:pPr>
            <w:r>
              <w:rPr>
                <w:rFonts w:hint="eastAsia"/>
                <w:lang w:val="en-US" w:eastAsia="zh-CN"/>
              </w:rPr>
              <w:t>931</w:t>
            </w:r>
            <w:r>
              <w:rPr>
                <w:rFonts w:hint="default"/>
                <w:lang w:val="en-US" w:eastAsia="zh-CN"/>
              </w:rPr>
              <w:t>.10</w:t>
            </w:r>
          </w:p>
        </w:tc>
        <w:tc>
          <w:tcPr>
            <w:tcW w:w="1132" w:type="dxa"/>
            <w:vAlign w:val="top"/>
          </w:tcPr>
          <w:p>
            <w:pPr>
              <w:pStyle w:val="17"/>
              <w:jc w:val="right"/>
            </w:pPr>
            <w:r>
              <w:rPr>
                <w:rFonts w:hint="eastAsia"/>
                <w:lang w:val="en-US" w:eastAsia="zh-CN"/>
              </w:rPr>
              <w:t>931</w:t>
            </w:r>
            <w:r>
              <w:rPr>
                <w:rFonts w:hint="default"/>
                <w:lang w:val="en-US" w:eastAsia="zh-CN"/>
              </w:rPr>
              <w:t>.10</w:t>
            </w:r>
          </w:p>
        </w:tc>
        <w:tc>
          <w:tcPr>
            <w:tcW w:w="1023" w:type="dxa"/>
            <w:vAlign w:val="top"/>
          </w:tcPr>
          <w:p>
            <w:pPr>
              <w:pStyle w:val="17"/>
              <w:jc w:val="right"/>
            </w:pPr>
            <w:r>
              <w:rPr>
                <w:rFonts w:hint="eastAsia"/>
                <w:lang w:val="en-US" w:eastAsia="zh-CN"/>
              </w:rPr>
              <w:t>931</w:t>
            </w:r>
            <w:r>
              <w:rPr>
                <w:rFonts w:hint="default"/>
                <w:lang w:val="en-US" w:eastAsia="zh-CN"/>
              </w:rPr>
              <w:t>.10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1294" w:type="dxa"/>
            <w:vAlign w:val="center"/>
          </w:tcPr>
          <w:p>
            <w:pPr>
              <w:pStyle w:val="17"/>
              <w:jc w:val="both"/>
            </w:pPr>
            <w:r>
              <w:rPr>
                <w:rFonts w:hint="default"/>
                <w:lang w:val="en-US" w:eastAsia="zh-CN"/>
              </w:rPr>
              <w:t>20402</w:t>
            </w:r>
          </w:p>
        </w:tc>
        <w:tc>
          <w:tcPr>
            <w:tcW w:w="2210" w:type="dxa"/>
            <w:vAlign w:val="center"/>
          </w:tcPr>
          <w:p>
            <w:pPr>
              <w:pStyle w:val="17"/>
              <w:jc w:val="both"/>
            </w:pPr>
            <w:r>
              <w:rPr>
                <w:rFonts w:hint="default"/>
                <w:lang w:val="en-US" w:eastAsia="zh-CN"/>
              </w:rPr>
              <w:t>公安</w:t>
            </w:r>
          </w:p>
        </w:tc>
        <w:tc>
          <w:tcPr>
            <w:tcW w:w="1131" w:type="dxa"/>
            <w:vAlign w:val="top"/>
          </w:tcPr>
          <w:p>
            <w:pPr>
              <w:pStyle w:val="17"/>
              <w:jc w:val="right"/>
            </w:pPr>
            <w:r>
              <w:rPr>
                <w:rFonts w:hint="eastAsia"/>
                <w:lang w:val="en-US" w:eastAsia="zh-CN"/>
              </w:rPr>
              <w:t>931</w:t>
            </w:r>
            <w:r>
              <w:rPr>
                <w:rFonts w:hint="default"/>
                <w:lang w:val="en-US" w:eastAsia="zh-CN"/>
              </w:rPr>
              <w:t>.10</w:t>
            </w:r>
          </w:p>
        </w:tc>
        <w:tc>
          <w:tcPr>
            <w:tcW w:w="1132" w:type="dxa"/>
            <w:vAlign w:val="top"/>
          </w:tcPr>
          <w:p>
            <w:pPr>
              <w:pStyle w:val="17"/>
              <w:jc w:val="right"/>
            </w:pPr>
            <w:r>
              <w:rPr>
                <w:rFonts w:hint="eastAsia"/>
                <w:lang w:val="en-US" w:eastAsia="zh-CN"/>
              </w:rPr>
              <w:t>931</w:t>
            </w:r>
            <w:r>
              <w:rPr>
                <w:rFonts w:hint="default"/>
                <w:lang w:val="en-US" w:eastAsia="zh-CN"/>
              </w:rPr>
              <w:t>.10</w:t>
            </w:r>
          </w:p>
        </w:tc>
        <w:tc>
          <w:tcPr>
            <w:tcW w:w="1023" w:type="dxa"/>
            <w:vAlign w:val="top"/>
          </w:tcPr>
          <w:p>
            <w:pPr>
              <w:pStyle w:val="17"/>
              <w:jc w:val="right"/>
            </w:pPr>
            <w:r>
              <w:rPr>
                <w:rFonts w:hint="eastAsia"/>
                <w:lang w:val="en-US" w:eastAsia="zh-CN"/>
              </w:rPr>
              <w:t>931</w:t>
            </w:r>
            <w:r>
              <w:rPr>
                <w:rFonts w:hint="default"/>
                <w:lang w:val="en-US" w:eastAsia="zh-CN"/>
              </w:rPr>
              <w:t>.10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1294" w:type="dxa"/>
            <w:vAlign w:val="center"/>
          </w:tcPr>
          <w:p>
            <w:pPr>
              <w:pStyle w:val="17"/>
              <w:jc w:val="both"/>
            </w:pPr>
            <w:r>
              <w:rPr>
                <w:rFonts w:hint="default"/>
                <w:lang w:val="en-US" w:eastAsia="zh-CN"/>
              </w:rPr>
              <w:t>2040201</w:t>
            </w:r>
          </w:p>
        </w:tc>
        <w:tc>
          <w:tcPr>
            <w:tcW w:w="2210" w:type="dxa"/>
            <w:vAlign w:val="center"/>
          </w:tcPr>
          <w:p>
            <w:pPr>
              <w:pStyle w:val="17"/>
              <w:jc w:val="both"/>
            </w:pPr>
            <w:r>
              <w:rPr>
                <w:rFonts w:hint="default"/>
                <w:lang w:val="en-US" w:eastAsia="zh-CN"/>
              </w:rPr>
              <w:t>行政运行</w:t>
            </w:r>
          </w:p>
        </w:tc>
        <w:tc>
          <w:tcPr>
            <w:tcW w:w="1131" w:type="dxa"/>
            <w:vAlign w:val="top"/>
          </w:tcPr>
          <w:p>
            <w:pPr>
              <w:pStyle w:val="17"/>
              <w:jc w:val="right"/>
            </w:pPr>
            <w:r>
              <w:rPr>
                <w:rFonts w:hint="default"/>
                <w:lang w:val="en-US" w:eastAsia="zh-CN"/>
              </w:rPr>
              <w:t>800.10</w:t>
            </w:r>
          </w:p>
        </w:tc>
        <w:tc>
          <w:tcPr>
            <w:tcW w:w="1132" w:type="dxa"/>
            <w:vAlign w:val="top"/>
          </w:tcPr>
          <w:p>
            <w:pPr>
              <w:pStyle w:val="17"/>
              <w:jc w:val="right"/>
            </w:pPr>
            <w:r>
              <w:rPr>
                <w:rFonts w:hint="default"/>
                <w:lang w:val="en-US" w:eastAsia="zh-CN"/>
              </w:rPr>
              <w:t>800.10</w:t>
            </w:r>
          </w:p>
        </w:tc>
        <w:tc>
          <w:tcPr>
            <w:tcW w:w="1023" w:type="dxa"/>
            <w:vAlign w:val="top"/>
          </w:tcPr>
          <w:p>
            <w:pPr>
              <w:pStyle w:val="17"/>
              <w:jc w:val="right"/>
            </w:pPr>
            <w:r>
              <w:rPr>
                <w:rFonts w:hint="default"/>
                <w:lang w:val="en-US" w:eastAsia="zh-CN"/>
              </w:rPr>
              <w:t>800.10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1294" w:type="dxa"/>
            <w:vAlign w:val="center"/>
          </w:tcPr>
          <w:p>
            <w:pPr>
              <w:pStyle w:val="17"/>
              <w:jc w:val="both"/>
            </w:pPr>
            <w:r>
              <w:rPr>
                <w:rFonts w:hint="default"/>
                <w:lang w:val="en-US" w:eastAsia="zh-CN"/>
              </w:rPr>
              <w:t>2040202</w:t>
            </w:r>
          </w:p>
        </w:tc>
        <w:tc>
          <w:tcPr>
            <w:tcW w:w="2210" w:type="dxa"/>
            <w:vAlign w:val="center"/>
          </w:tcPr>
          <w:p>
            <w:pPr>
              <w:pStyle w:val="17"/>
              <w:jc w:val="both"/>
            </w:pPr>
            <w:r>
              <w:rPr>
                <w:rFonts w:hint="default"/>
                <w:lang w:val="en-US" w:eastAsia="zh-CN"/>
              </w:rPr>
              <w:t>一般行政管理事务</w:t>
            </w:r>
          </w:p>
        </w:tc>
        <w:tc>
          <w:tcPr>
            <w:tcW w:w="1131" w:type="dxa"/>
            <w:vAlign w:val="top"/>
          </w:tcPr>
          <w:p>
            <w:pPr>
              <w:pStyle w:val="17"/>
              <w:jc w:val="right"/>
            </w:pPr>
            <w:r>
              <w:rPr>
                <w:rFonts w:hint="default"/>
                <w:lang w:val="en-US" w:eastAsia="zh-CN"/>
              </w:rPr>
              <w:t>59.00</w:t>
            </w:r>
          </w:p>
        </w:tc>
        <w:tc>
          <w:tcPr>
            <w:tcW w:w="1132" w:type="dxa"/>
            <w:vAlign w:val="top"/>
          </w:tcPr>
          <w:p>
            <w:pPr>
              <w:pStyle w:val="17"/>
              <w:jc w:val="right"/>
            </w:pPr>
            <w:r>
              <w:rPr>
                <w:rFonts w:hint="default"/>
                <w:lang w:val="en-US" w:eastAsia="zh-CN"/>
              </w:rPr>
              <w:t>59.00</w:t>
            </w:r>
          </w:p>
        </w:tc>
        <w:tc>
          <w:tcPr>
            <w:tcW w:w="1023" w:type="dxa"/>
            <w:vAlign w:val="top"/>
          </w:tcPr>
          <w:p>
            <w:pPr>
              <w:pStyle w:val="17"/>
              <w:jc w:val="right"/>
            </w:pPr>
            <w:r>
              <w:rPr>
                <w:rFonts w:hint="default"/>
                <w:lang w:val="en-US" w:eastAsia="zh-CN"/>
              </w:rPr>
              <w:t>59.00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1294" w:type="dxa"/>
            <w:vAlign w:val="center"/>
          </w:tcPr>
          <w:p>
            <w:pPr>
              <w:pStyle w:val="17"/>
              <w:jc w:val="both"/>
            </w:pPr>
            <w:r>
              <w:rPr>
                <w:rFonts w:hint="default"/>
                <w:lang w:val="en-US" w:eastAsia="zh-CN"/>
              </w:rPr>
              <w:t>2040299</w:t>
            </w:r>
          </w:p>
        </w:tc>
        <w:tc>
          <w:tcPr>
            <w:tcW w:w="2210" w:type="dxa"/>
            <w:vAlign w:val="center"/>
          </w:tcPr>
          <w:p>
            <w:pPr>
              <w:pStyle w:val="17"/>
              <w:jc w:val="both"/>
            </w:pPr>
            <w:r>
              <w:rPr>
                <w:rFonts w:hint="default"/>
                <w:lang w:val="en-US" w:eastAsia="zh-CN"/>
              </w:rPr>
              <w:t>其他公安支出</w:t>
            </w:r>
          </w:p>
        </w:tc>
        <w:tc>
          <w:tcPr>
            <w:tcW w:w="1131" w:type="dxa"/>
            <w:vAlign w:val="top"/>
          </w:tcPr>
          <w:p>
            <w:pPr>
              <w:pStyle w:val="17"/>
              <w:jc w:val="right"/>
            </w:pPr>
            <w:r>
              <w:rPr>
                <w:rFonts w:hint="eastAsia"/>
                <w:lang w:val="en-US" w:eastAsia="zh-CN"/>
              </w:rPr>
              <w:t>72</w:t>
            </w:r>
            <w:r>
              <w:rPr>
                <w:rFonts w:hint="default"/>
                <w:lang w:val="en-US" w:eastAsia="zh-CN"/>
              </w:rPr>
              <w:t>.00</w:t>
            </w:r>
          </w:p>
        </w:tc>
        <w:tc>
          <w:tcPr>
            <w:tcW w:w="1132" w:type="dxa"/>
            <w:vAlign w:val="top"/>
          </w:tcPr>
          <w:p>
            <w:pPr>
              <w:pStyle w:val="17"/>
              <w:jc w:val="right"/>
            </w:pPr>
            <w:r>
              <w:rPr>
                <w:rFonts w:hint="eastAsia"/>
                <w:lang w:val="en-US" w:eastAsia="zh-CN"/>
              </w:rPr>
              <w:t>72</w:t>
            </w:r>
            <w:r>
              <w:rPr>
                <w:rFonts w:hint="default"/>
                <w:lang w:val="en-US" w:eastAsia="zh-CN"/>
              </w:rPr>
              <w:t>.00</w:t>
            </w:r>
          </w:p>
        </w:tc>
        <w:tc>
          <w:tcPr>
            <w:tcW w:w="1023" w:type="dxa"/>
            <w:vAlign w:val="top"/>
          </w:tcPr>
          <w:p>
            <w:pPr>
              <w:pStyle w:val="17"/>
              <w:jc w:val="right"/>
            </w:pPr>
            <w:r>
              <w:rPr>
                <w:rFonts w:hint="eastAsia"/>
                <w:lang w:val="en-US" w:eastAsia="zh-CN"/>
              </w:rPr>
              <w:t>72</w:t>
            </w:r>
            <w:r>
              <w:rPr>
                <w:rFonts w:hint="default"/>
                <w:lang w:val="en-US" w:eastAsia="zh-CN"/>
              </w:rPr>
              <w:t>.00</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1294" w:type="dxa"/>
            <w:vAlign w:val="center"/>
          </w:tcPr>
          <w:p>
            <w:pPr>
              <w:pStyle w:val="17"/>
              <w:jc w:val="both"/>
            </w:pPr>
            <w:r>
              <w:rPr>
                <w:rFonts w:hint="default"/>
                <w:lang w:val="en-US" w:eastAsia="zh-CN"/>
              </w:rPr>
              <w:t>208</w:t>
            </w:r>
          </w:p>
        </w:tc>
        <w:tc>
          <w:tcPr>
            <w:tcW w:w="2210" w:type="dxa"/>
            <w:vAlign w:val="center"/>
          </w:tcPr>
          <w:p>
            <w:pPr>
              <w:pStyle w:val="17"/>
              <w:jc w:val="both"/>
            </w:pPr>
            <w:r>
              <w:rPr>
                <w:rFonts w:hint="default"/>
                <w:lang w:val="en-US" w:eastAsia="zh-CN"/>
              </w:rPr>
              <w:t>社会保障和就业支出</w:t>
            </w:r>
          </w:p>
        </w:tc>
        <w:tc>
          <w:tcPr>
            <w:tcW w:w="1131" w:type="dxa"/>
            <w:vAlign w:val="top"/>
          </w:tcPr>
          <w:p>
            <w:pPr>
              <w:pStyle w:val="17"/>
              <w:jc w:val="right"/>
            </w:pPr>
            <w:r>
              <w:rPr>
                <w:rFonts w:hint="default"/>
                <w:lang w:val="en-US" w:eastAsia="zh-CN"/>
              </w:rPr>
              <w:t>108.02</w:t>
            </w:r>
          </w:p>
        </w:tc>
        <w:tc>
          <w:tcPr>
            <w:tcW w:w="1132" w:type="dxa"/>
            <w:vAlign w:val="top"/>
          </w:tcPr>
          <w:p>
            <w:pPr>
              <w:pStyle w:val="17"/>
              <w:jc w:val="right"/>
            </w:pPr>
            <w:r>
              <w:rPr>
                <w:rFonts w:hint="default"/>
                <w:lang w:val="en-US" w:eastAsia="zh-CN"/>
              </w:rPr>
              <w:t>108.02</w:t>
            </w:r>
          </w:p>
        </w:tc>
        <w:tc>
          <w:tcPr>
            <w:tcW w:w="1023" w:type="dxa"/>
            <w:vAlign w:val="top"/>
          </w:tcPr>
          <w:p>
            <w:pPr>
              <w:pStyle w:val="17"/>
              <w:jc w:val="right"/>
            </w:pPr>
            <w:r>
              <w:rPr>
                <w:rFonts w:hint="default"/>
                <w:lang w:val="en-US" w:eastAsia="zh-CN"/>
              </w:rPr>
              <w:t>108.02</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1294" w:type="dxa"/>
            <w:vAlign w:val="center"/>
          </w:tcPr>
          <w:p>
            <w:pPr>
              <w:pStyle w:val="17"/>
              <w:jc w:val="both"/>
            </w:pPr>
            <w:r>
              <w:rPr>
                <w:rFonts w:hint="default"/>
                <w:lang w:val="en-US" w:eastAsia="zh-CN"/>
              </w:rPr>
              <w:t>20805</w:t>
            </w:r>
          </w:p>
        </w:tc>
        <w:tc>
          <w:tcPr>
            <w:tcW w:w="2210" w:type="dxa"/>
            <w:vAlign w:val="center"/>
          </w:tcPr>
          <w:p>
            <w:pPr>
              <w:pStyle w:val="17"/>
              <w:jc w:val="both"/>
            </w:pPr>
            <w:r>
              <w:rPr>
                <w:rFonts w:hint="default"/>
                <w:lang w:val="en-US" w:eastAsia="zh-CN"/>
              </w:rPr>
              <w:t>行政事业单位养老支出</w:t>
            </w:r>
          </w:p>
        </w:tc>
        <w:tc>
          <w:tcPr>
            <w:tcW w:w="1131" w:type="dxa"/>
            <w:vAlign w:val="top"/>
          </w:tcPr>
          <w:p>
            <w:pPr>
              <w:pStyle w:val="17"/>
              <w:jc w:val="right"/>
            </w:pPr>
            <w:r>
              <w:rPr>
                <w:rFonts w:hint="default"/>
                <w:lang w:val="en-US" w:eastAsia="zh-CN"/>
              </w:rPr>
              <w:t>108.02</w:t>
            </w:r>
          </w:p>
        </w:tc>
        <w:tc>
          <w:tcPr>
            <w:tcW w:w="1132" w:type="dxa"/>
            <w:vAlign w:val="top"/>
          </w:tcPr>
          <w:p>
            <w:pPr>
              <w:pStyle w:val="17"/>
              <w:jc w:val="right"/>
            </w:pPr>
            <w:r>
              <w:rPr>
                <w:rFonts w:hint="default"/>
                <w:lang w:val="en-US" w:eastAsia="zh-CN"/>
              </w:rPr>
              <w:t>108.02</w:t>
            </w:r>
          </w:p>
        </w:tc>
        <w:tc>
          <w:tcPr>
            <w:tcW w:w="1023" w:type="dxa"/>
            <w:vAlign w:val="top"/>
          </w:tcPr>
          <w:p>
            <w:pPr>
              <w:pStyle w:val="17"/>
              <w:jc w:val="right"/>
            </w:pPr>
            <w:r>
              <w:rPr>
                <w:rFonts w:hint="default"/>
                <w:lang w:val="en-US" w:eastAsia="zh-CN"/>
              </w:rPr>
              <w:t>108.02</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1294" w:type="dxa"/>
            <w:vAlign w:val="center"/>
          </w:tcPr>
          <w:p>
            <w:pPr>
              <w:pStyle w:val="17"/>
              <w:jc w:val="both"/>
            </w:pPr>
            <w:r>
              <w:rPr>
                <w:rFonts w:hint="default"/>
                <w:lang w:val="en-US" w:eastAsia="zh-CN"/>
              </w:rPr>
              <w:t>2080501</w:t>
            </w:r>
          </w:p>
        </w:tc>
        <w:tc>
          <w:tcPr>
            <w:tcW w:w="2210" w:type="dxa"/>
            <w:vAlign w:val="center"/>
          </w:tcPr>
          <w:p>
            <w:pPr>
              <w:pStyle w:val="17"/>
              <w:jc w:val="both"/>
            </w:pPr>
            <w:r>
              <w:rPr>
                <w:rFonts w:hint="default"/>
                <w:lang w:val="en-US" w:eastAsia="zh-CN"/>
              </w:rPr>
              <w:t>行政单位离退休</w:t>
            </w:r>
          </w:p>
        </w:tc>
        <w:tc>
          <w:tcPr>
            <w:tcW w:w="1131" w:type="dxa"/>
            <w:vAlign w:val="top"/>
          </w:tcPr>
          <w:p>
            <w:pPr>
              <w:pStyle w:val="17"/>
              <w:jc w:val="right"/>
            </w:pPr>
            <w:r>
              <w:rPr>
                <w:rFonts w:hint="default"/>
                <w:lang w:val="en-US" w:eastAsia="zh-CN"/>
              </w:rPr>
              <w:t>39.96</w:t>
            </w:r>
          </w:p>
        </w:tc>
        <w:tc>
          <w:tcPr>
            <w:tcW w:w="1132" w:type="dxa"/>
            <w:vAlign w:val="top"/>
          </w:tcPr>
          <w:p>
            <w:pPr>
              <w:pStyle w:val="17"/>
              <w:jc w:val="right"/>
            </w:pPr>
            <w:r>
              <w:rPr>
                <w:rFonts w:hint="default"/>
                <w:lang w:val="en-US" w:eastAsia="zh-CN"/>
              </w:rPr>
              <w:t>39.96</w:t>
            </w:r>
          </w:p>
        </w:tc>
        <w:tc>
          <w:tcPr>
            <w:tcW w:w="1023" w:type="dxa"/>
            <w:vAlign w:val="top"/>
          </w:tcPr>
          <w:p>
            <w:pPr>
              <w:pStyle w:val="17"/>
              <w:jc w:val="right"/>
            </w:pPr>
            <w:r>
              <w:rPr>
                <w:rFonts w:hint="default"/>
                <w:lang w:val="en-US" w:eastAsia="zh-CN"/>
              </w:rPr>
              <w:t>39.96</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1294" w:type="dxa"/>
            <w:vAlign w:val="center"/>
          </w:tcPr>
          <w:p>
            <w:pPr>
              <w:pStyle w:val="17"/>
              <w:jc w:val="both"/>
            </w:pPr>
            <w:r>
              <w:rPr>
                <w:rFonts w:hint="default"/>
                <w:lang w:val="en-US" w:eastAsia="zh-CN"/>
              </w:rPr>
              <w:t>2080505</w:t>
            </w:r>
          </w:p>
        </w:tc>
        <w:tc>
          <w:tcPr>
            <w:tcW w:w="2210" w:type="dxa"/>
            <w:vAlign w:val="center"/>
          </w:tcPr>
          <w:p>
            <w:pPr>
              <w:pStyle w:val="17"/>
              <w:jc w:val="both"/>
            </w:pPr>
            <w:r>
              <w:rPr>
                <w:rFonts w:hint="default"/>
                <w:lang w:val="en-US" w:eastAsia="zh-CN"/>
              </w:rPr>
              <w:t>机关事业单位基本养老保险缴费支出</w:t>
            </w:r>
          </w:p>
        </w:tc>
        <w:tc>
          <w:tcPr>
            <w:tcW w:w="1131" w:type="dxa"/>
            <w:vAlign w:val="top"/>
          </w:tcPr>
          <w:p>
            <w:pPr>
              <w:pStyle w:val="17"/>
              <w:jc w:val="right"/>
            </w:pPr>
            <w:r>
              <w:rPr>
                <w:rFonts w:hint="default"/>
                <w:lang w:val="en-US" w:eastAsia="zh-CN"/>
              </w:rPr>
              <w:t>68.06</w:t>
            </w:r>
          </w:p>
        </w:tc>
        <w:tc>
          <w:tcPr>
            <w:tcW w:w="1132" w:type="dxa"/>
            <w:vAlign w:val="top"/>
          </w:tcPr>
          <w:p>
            <w:pPr>
              <w:pStyle w:val="17"/>
              <w:jc w:val="right"/>
            </w:pPr>
            <w:r>
              <w:rPr>
                <w:rFonts w:hint="default"/>
                <w:lang w:val="en-US" w:eastAsia="zh-CN"/>
              </w:rPr>
              <w:t>68.06</w:t>
            </w:r>
          </w:p>
        </w:tc>
        <w:tc>
          <w:tcPr>
            <w:tcW w:w="1023" w:type="dxa"/>
            <w:vAlign w:val="top"/>
          </w:tcPr>
          <w:p>
            <w:pPr>
              <w:pStyle w:val="17"/>
              <w:jc w:val="right"/>
            </w:pPr>
            <w:r>
              <w:rPr>
                <w:rFonts w:hint="default"/>
                <w:lang w:val="en-US" w:eastAsia="zh-CN"/>
              </w:rPr>
              <w:t>68.06</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1294" w:type="dxa"/>
            <w:vAlign w:val="center"/>
          </w:tcPr>
          <w:p>
            <w:pPr>
              <w:pStyle w:val="17"/>
              <w:jc w:val="both"/>
            </w:pPr>
            <w:r>
              <w:rPr>
                <w:rFonts w:hint="default"/>
                <w:lang w:val="en-US" w:eastAsia="zh-CN"/>
              </w:rPr>
              <w:t>210</w:t>
            </w:r>
          </w:p>
        </w:tc>
        <w:tc>
          <w:tcPr>
            <w:tcW w:w="2210" w:type="dxa"/>
            <w:vAlign w:val="center"/>
          </w:tcPr>
          <w:p>
            <w:pPr>
              <w:pStyle w:val="17"/>
              <w:jc w:val="both"/>
            </w:pPr>
            <w:r>
              <w:rPr>
                <w:rFonts w:hint="default"/>
                <w:lang w:val="en-US" w:eastAsia="zh-CN"/>
              </w:rPr>
              <w:t>卫生健康支出</w:t>
            </w:r>
          </w:p>
        </w:tc>
        <w:tc>
          <w:tcPr>
            <w:tcW w:w="1131" w:type="dxa"/>
            <w:vAlign w:val="top"/>
          </w:tcPr>
          <w:p>
            <w:pPr>
              <w:pStyle w:val="17"/>
              <w:jc w:val="right"/>
            </w:pPr>
            <w:r>
              <w:rPr>
                <w:rFonts w:hint="default"/>
                <w:lang w:val="en-US" w:eastAsia="zh-CN"/>
              </w:rPr>
              <w:t>36.84</w:t>
            </w:r>
          </w:p>
        </w:tc>
        <w:tc>
          <w:tcPr>
            <w:tcW w:w="1132" w:type="dxa"/>
            <w:vAlign w:val="top"/>
          </w:tcPr>
          <w:p>
            <w:pPr>
              <w:pStyle w:val="17"/>
              <w:jc w:val="right"/>
            </w:pPr>
            <w:r>
              <w:rPr>
                <w:rFonts w:hint="default"/>
                <w:lang w:val="en-US" w:eastAsia="zh-CN"/>
              </w:rPr>
              <w:t>36.84</w:t>
            </w:r>
          </w:p>
        </w:tc>
        <w:tc>
          <w:tcPr>
            <w:tcW w:w="1023" w:type="dxa"/>
            <w:vAlign w:val="top"/>
          </w:tcPr>
          <w:p>
            <w:pPr>
              <w:pStyle w:val="17"/>
              <w:jc w:val="right"/>
            </w:pPr>
            <w:r>
              <w:rPr>
                <w:rFonts w:hint="default"/>
                <w:lang w:val="en-US" w:eastAsia="zh-CN"/>
              </w:rPr>
              <w:t>36.84</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1294" w:type="dxa"/>
            <w:vAlign w:val="center"/>
          </w:tcPr>
          <w:p>
            <w:pPr>
              <w:pStyle w:val="17"/>
              <w:jc w:val="both"/>
            </w:pPr>
            <w:r>
              <w:rPr>
                <w:rFonts w:hint="default"/>
                <w:lang w:val="en-US" w:eastAsia="zh-CN"/>
              </w:rPr>
              <w:t>21011</w:t>
            </w:r>
          </w:p>
        </w:tc>
        <w:tc>
          <w:tcPr>
            <w:tcW w:w="2210" w:type="dxa"/>
            <w:vAlign w:val="center"/>
          </w:tcPr>
          <w:p>
            <w:pPr>
              <w:pStyle w:val="17"/>
              <w:jc w:val="both"/>
            </w:pPr>
            <w:r>
              <w:rPr>
                <w:rFonts w:hint="default"/>
                <w:lang w:val="en-US" w:eastAsia="zh-CN"/>
              </w:rPr>
              <w:t>行政事业单位医疗</w:t>
            </w:r>
          </w:p>
        </w:tc>
        <w:tc>
          <w:tcPr>
            <w:tcW w:w="1131" w:type="dxa"/>
            <w:vAlign w:val="top"/>
          </w:tcPr>
          <w:p>
            <w:pPr>
              <w:pStyle w:val="17"/>
              <w:jc w:val="right"/>
            </w:pPr>
            <w:r>
              <w:rPr>
                <w:rFonts w:hint="default"/>
                <w:lang w:val="en-US" w:eastAsia="zh-CN"/>
              </w:rPr>
              <w:t>36.84</w:t>
            </w:r>
          </w:p>
        </w:tc>
        <w:tc>
          <w:tcPr>
            <w:tcW w:w="1132" w:type="dxa"/>
            <w:vAlign w:val="top"/>
          </w:tcPr>
          <w:p>
            <w:pPr>
              <w:pStyle w:val="17"/>
              <w:jc w:val="right"/>
            </w:pPr>
            <w:r>
              <w:rPr>
                <w:rFonts w:hint="default"/>
                <w:lang w:val="en-US" w:eastAsia="zh-CN"/>
              </w:rPr>
              <w:t>36.84</w:t>
            </w:r>
          </w:p>
        </w:tc>
        <w:tc>
          <w:tcPr>
            <w:tcW w:w="1023" w:type="dxa"/>
            <w:vAlign w:val="top"/>
          </w:tcPr>
          <w:p>
            <w:pPr>
              <w:pStyle w:val="17"/>
              <w:jc w:val="right"/>
            </w:pPr>
            <w:r>
              <w:rPr>
                <w:rFonts w:hint="default"/>
                <w:lang w:val="en-US" w:eastAsia="zh-CN"/>
              </w:rPr>
              <w:t>36.84</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1294" w:type="dxa"/>
            <w:vAlign w:val="center"/>
          </w:tcPr>
          <w:p>
            <w:pPr>
              <w:pStyle w:val="17"/>
              <w:jc w:val="both"/>
            </w:pPr>
            <w:r>
              <w:rPr>
                <w:rFonts w:hint="default"/>
                <w:lang w:val="en-US" w:eastAsia="zh-CN"/>
              </w:rPr>
              <w:t>2101101</w:t>
            </w:r>
          </w:p>
        </w:tc>
        <w:tc>
          <w:tcPr>
            <w:tcW w:w="2210" w:type="dxa"/>
            <w:vAlign w:val="center"/>
          </w:tcPr>
          <w:p>
            <w:pPr>
              <w:pStyle w:val="17"/>
              <w:jc w:val="both"/>
            </w:pPr>
            <w:r>
              <w:rPr>
                <w:rFonts w:hint="default"/>
                <w:lang w:val="en-US" w:eastAsia="zh-CN"/>
              </w:rPr>
              <w:t>行政单位医疗</w:t>
            </w:r>
          </w:p>
        </w:tc>
        <w:tc>
          <w:tcPr>
            <w:tcW w:w="1131" w:type="dxa"/>
            <w:vAlign w:val="top"/>
          </w:tcPr>
          <w:p>
            <w:pPr>
              <w:pStyle w:val="17"/>
              <w:jc w:val="right"/>
            </w:pPr>
            <w:r>
              <w:rPr>
                <w:rFonts w:hint="default"/>
                <w:lang w:val="en-US" w:eastAsia="zh-CN"/>
              </w:rPr>
              <w:t>32.59</w:t>
            </w:r>
          </w:p>
        </w:tc>
        <w:tc>
          <w:tcPr>
            <w:tcW w:w="1132" w:type="dxa"/>
            <w:vAlign w:val="top"/>
          </w:tcPr>
          <w:p>
            <w:pPr>
              <w:pStyle w:val="17"/>
              <w:jc w:val="right"/>
            </w:pPr>
            <w:r>
              <w:rPr>
                <w:rFonts w:hint="default"/>
                <w:lang w:val="en-US" w:eastAsia="zh-CN"/>
              </w:rPr>
              <w:t>32.59</w:t>
            </w:r>
          </w:p>
        </w:tc>
        <w:tc>
          <w:tcPr>
            <w:tcW w:w="1023" w:type="dxa"/>
            <w:vAlign w:val="top"/>
          </w:tcPr>
          <w:p>
            <w:pPr>
              <w:pStyle w:val="17"/>
              <w:jc w:val="right"/>
            </w:pPr>
            <w:r>
              <w:rPr>
                <w:rFonts w:hint="default"/>
                <w:lang w:val="en-US" w:eastAsia="zh-CN"/>
              </w:rPr>
              <w:t>32.59</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1294" w:type="dxa"/>
            <w:vAlign w:val="center"/>
          </w:tcPr>
          <w:p>
            <w:pPr>
              <w:pStyle w:val="17"/>
              <w:jc w:val="both"/>
            </w:pPr>
            <w:r>
              <w:rPr>
                <w:rFonts w:hint="default"/>
                <w:lang w:val="en-US" w:eastAsia="zh-CN"/>
              </w:rPr>
              <w:t>2101103</w:t>
            </w:r>
          </w:p>
        </w:tc>
        <w:tc>
          <w:tcPr>
            <w:tcW w:w="2210" w:type="dxa"/>
            <w:vAlign w:val="center"/>
          </w:tcPr>
          <w:p>
            <w:pPr>
              <w:pStyle w:val="17"/>
              <w:jc w:val="both"/>
            </w:pPr>
            <w:r>
              <w:rPr>
                <w:rFonts w:hint="default"/>
                <w:lang w:val="en-US" w:eastAsia="zh-CN"/>
              </w:rPr>
              <w:t>公务员医疗补助</w:t>
            </w:r>
          </w:p>
        </w:tc>
        <w:tc>
          <w:tcPr>
            <w:tcW w:w="1131" w:type="dxa"/>
            <w:vAlign w:val="top"/>
          </w:tcPr>
          <w:p>
            <w:pPr>
              <w:pStyle w:val="17"/>
              <w:jc w:val="right"/>
            </w:pPr>
            <w:r>
              <w:rPr>
                <w:rFonts w:hint="default"/>
                <w:lang w:val="en-US" w:eastAsia="zh-CN"/>
              </w:rPr>
              <w:t>4.25</w:t>
            </w:r>
          </w:p>
        </w:tc>
        <w:tc>
          <w:tcPr>
            <w:tcW w:w="1132" w:type="dxa"/>
            <w:vAlign w:val="top"/>
          </w:tcPr>
          <w:p>
            <w:pPr>
              <w:pStyle w:val="17"/>
              <w:jc w:val="right"/>
            </w:pPr>
            <w:r>
              <w:rPr>
                <w:rFonts w:hint="default"/>
                <w:lang w:val="en-US" w:eastAsia="zh-CN"/>
              </w:rPr>
              <w:t>4.25</w:t>
            </w:r>
          </w:p>
        </w:tc>
        <w:tc>
          <w:tcPr>
            <w:tcW w:w="1023" w:type="dxa"/>
            <w:vAlign w:val="top"/>
          </w:tcPr>
          <w:p>
            <w:pPr>
              <w:pStyle w:val="17"/>
              <w:jc w:val="right"/>
            </w:pPr>
            <w:r>
              <w:rPr>
                <w:rFonts w:hint="default"/>
                <w:lang w:val="en-US" w:eastAsia="zh-CN"/>
              </w:rPr>
              <w:t>4.25</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15</w:t>
            </w:r>
          </w:p>
        </w:tc>
        <w:tc>
          <w:tcPr>
            <w:tcW w:w="1294" w:type="dxa"/>
            <w:vAlign w:val="center"/>
          </w:tcPr>
          <w:p>
            <w:pPr>
              <w:pStyle w:val="17"/>
              <w:jc w:val="both"/>
              <w:rPr>
                <w:rFonts w:hint="default"/>
                <w:lang w:val="en-US" w:eastAsia="zh-CN"/>
              </w:rPr>
            </w:pPr>
            <w:r>
              <w:rPr>
                <w:rFonts w:hint="default"/>
                <w:lang w:val="en-US" w:eastAsia="zh-CN"/>
              </w:rPr>
              <w:t>221</w:t>
            </w:r>
          </w:p>
        </w:tc>
        <w:tc>
          <w:tcPr>
            <w:tcW w:w="2210" w:type="dxa"/>
            <w:vAlign w:val="center"/>
          </w:tcPr>
          <w:p>
            <w:pPr>
              <w:pStyle w:val="17"/>
              <w:jc w:val="both"/>
              <w:rPr>
                <w:rFonts w:hint="default"/>
                <w:lang w:val="en-US" w:eastAsia="zh-CN"/>
              </w:rPr>
            </w:pPr>
            <w:r>
              <w:rPr>
                <w:rFonts w:hint="default"/>
                <w:lang w:val="en-US" w:eastAsia="zh-CN"/>
              </w:rPr>
              <w:t>住房保障支出</w:t>
            </w:r>
          </w:p>
        </w:tc>
        <w:tc>
          <w:tcPr>
            <w:tcW w:w="1131" w:type="dxa"/>
            <w:vAlign w:val="top"/>
          </w:tcPr>
          <w:p>
            <w:pPr>
              <w:pStyle w:val="17"/>
              <w:jc w:val="right"/>
              <w:rPr>
                <w:rFonts w:hint="default"/>
                <w:lang w:val="en-US" w:eastAsia="zh-CN"/>
              </w:rPr>
            </w:pPr>
            <w:r>
              <w:rPr>
                <w:rFonts w:hint="default"/>
                <w:lang w:val="en-US" w:eastAsia="zh-CN"/>
              </w:rPr>
              <w:t>44.41</w:t>
            </w:r>
          </w:p>
        </w:tc>
        <w:tc>
          <w:tcPr>
            <w:tcW w:w="1132" w:type="dxa"/>
            <w:vAlign w:val="top"/>
          </w:tcPr>
          <w:p>
            <w:pPr>
              <w:pStyle w:val="17"/>
              <w:jc w:val="right"/>
              <w:rPr>
                <w:rFonts w:hint="default"/>
                <w:lang w:val="en-US" w:eastAsia="zh-CN"/>
              </w:rPr>
            </w:pPr>
            <w:r>
              <w:rPr>
                <w:rFonts w:hint="default"/>
                <w:lang w:val="en-US" w:eastAsia="zh-CN"/>
              </w:rPr>
              <w:t>44.41</w:t>
            </w:r>
          </w:p>
        </w:tc>
        <w:tc>
          <w:tcPr>
            <w:tcW w:w="1023" w:type="dxa"/>
            <w:vAlign w:val="top"/>
          </w:tcPr>
          <w:p>
            <w:pPr>
              <w:pStyle w:val="17"/>
              <w:jc w:val="right"/>
              <w:rPr>
                <w:rFonts w:hint="default"/>
                <w:lang w:val="en-US" w:eastAsia="zh-CN"/>
              </w:rPr>
            </w:pPr>
            <w:r>
              <w:rPr>
                <w:rFonts w:hint="default"/>
                <w:lang w:val="en-US" w:eastAsia="zh-CN"/>
              </w:rPr>
              <w:t>44.41</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16</w:t>
            </w:r>
          </w:p>
        </w:tc>
        <w:tc>
          <w:tcPr>
            <w:tcW w:w="1294" w:type="dxa"/>
            <w:vAlign w:val="center"/>
          </w:tcPr>
          <w:p>
            <w:pPr>
              <w:pStyle w:val="17"/>
              <w:jc w:val="both"/>
              <w:rPr>
                <w:rFonts w:hint="default"/>
                <w:lang w:val="en-US" w:eastAsia="zh-CN"/>
              </w:rPr>
            </w:pPr>
            <w:r>
              <w:rPr>
                <w:rFonts w:hint="default"/>
                <w:lang w:val="en-US" w:eastAsia="zh-CN"/>
              </w:rPr>
              <w:t>22102</w:t>
            </w:r>
          </w:p>
        </w:tc>
        <w:tc>
          <w:tcPr>
            <w:tcW w:w="2210" w:type="dxa"/>
            <w:vAlign w:val="center"/>
          </w:tcPr>
          <w:p>
            <w:pPr>
              <w:pStyle w:val="17"/>
              <w:jc w:val="both"/>
              <w:rPr>
                <w:rFonts w:hint="default"/>
                <w:lang w:val="en-US" w:eastAsia="zh-CN"/>
              </w:rPr>
            </w:pPr>
            <w:r>
              <w:rPr>
                <w:rFonts w:hint="default"/>
                <w:lang w:val="en-US" w:eastAsia="zh-CN"/>
              </w:rPr>
              <w:t>住房改革支出</w:t>
            </w:r>
          </w:p>
        </w:tc>
        <w:tc>
          <w:tcPr>
            <w:tcW w:w="1131" w:type="dxa"/>
            <w:vAlign w:val="top"/>
          </w:tcPr>
          <w:p>
            <w:pPr>
              <w:pStyle w:val="17"/>
              <w:jc w:val="right"/>
              <w:rPr>
                <w:rFonts w:hint="default"/>
                <w:lang w:val="en-US" w:eastAsia="zh-CN"/>
              </w:rPr>
            </w:pPr>
            <w:r>
              <w:rPr>
                <w:rFonts w:hint="default"/>
                <w:lang w:val="en-US" w:eastAsia="zh-CN"/>
              </w:rPr>
              <w:t>44.41</w:t>
            </w:r>
          </w:p>
        </w:tc>
        <w:tc>
          <w:tcPr>
            <w:tcW w:w="1132" w:type="dxa"/>
            <w:vAlign w:val="top"/>
          </w:tcPr>
          <w:p>
            <w:pPr>
              <w:pStyle w:val="17"/>
              <w:jc w:val="right"/>
              <w:rPr>
                <w:rFonts w:hint="default"/>
                <w:lang w:val="en-US" w:eastAsia="zh-CN"/>
              </w:rPr>
            </w:pPr>
            <w:r>
              <w:rPr>
                <w:rFonts w:hint="default"/>
                <w:lang w:val="en-US" w:eastAsia="zh-CN"/>
              </w:rPr>
              <w:t>44.41</w:t>
            </w:r>
          </w:p>
        </w:tc>
        <w:tc>
          <w:tcPr>
            <w:tcW w:w="1023" w:type="dxa"/>
            <w:vAlign w:val="top"/>
          </w:tcPr>
          <w:p>
            <w:pPr>
              <w:pStyle w:val="17"/>
              <w:jc w:val="right"/>
              <w:rPr>
                <w:rFonts w:hint="default"/>
                <w:lang w:val="en-US" w:eastAsia="zh-CN"/>
              </w:rPr>
            </w:pPr>
            <w:r>
              <w:rPr>
                <w:rFonts w:hint="default"/>
                <w:lang w:val="en-US" w:eastAsia="zh-CN"/>
              </w:rPr>
              <w:t>44.41</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rPr>
                <w:rFonts w:hint="default" w:eastAsia="方正书宋_GBK"/>
                <w:lang w:val="en-US" w:eastAsia="zh-CN"/>
              </w:rPr>
            </w:pPr>
            <w:r>
              <w:rPr>
                <w:rFonts w:hint="eastAsia"/>
                <w:lang w:val="en-US" w:eastAsia="zh-CN"/>
              </w:rPr>
              <w:t>17</w:t>
            </w:r>
          </w:p>
        </w:tc>
        <w:tc>
          <w:tcPr>
            <w:tcW w:w="1294" w:type="dxa"/>
            <w:vAlign w:val="center"/>
          </w:tcPr>
          <w:p>
            <w:pPr>
              <w:pStyle w:val="17"/>
              <w:jc w:val="both"/>
              <w:rPr>
                <w:rFonts w:hint="default"/>
                <w:lang w:val="en-US" w:eastAsia="zh-CN"/>
              </w:rPr>
            </w:pPr>
            <w:r>
              <w:rPr>
                <w:rFonts w:hint="default"/>
                <w:lang w:val="en-US" w:eastAsia="zh-CN"/>
              </w:rPr>
              <w:t>2210201</w:t>
            </w:r>
          </w:p>
        </w:tc>
        <w:tc>
          <w:tcPr>
            <w:tcW w:w="2210" w:type="dxa"/>
            <w:vAlign w:val="center"/>
          </w:tcPr>
          <w:p>
            <w:pPr>
              <w:pStyle w:val="17"/>
              <w:jc w:val="both"/>
              <w:rPr>
                <w:rFonts w:hint="default"/>
                <w:lang w:val="en-US" w:eastAsia="zh-CN"/>
              </w:rPr>
            </w:pPr>
            <w:r>
              <w:rPr>
                <w:rFonts w:hint="default"/>
                <w:lang w:val="en-US" w:eastAsia="zh-CN"/>
              </w:rPr>
              <w:t>住房公积金</w:t>
            </w:r>
          </w:p>
        </w:tc>
        <w:tc>
          <w:tcPr>
            <w:tcW w:w="1131" w:type="dxa"/>
            <w:vAlign w:val="top"/>
          </w:tcPr>
          <w:p>
            <w:pPr>
              <w:pStyle w:val="17"/>
              <w:jc w:val="right"/>
              <w:rPr>
                <w:rFonts w:hint="default"/>
                <w:lang w:val="en-US" w:eastAsia="zh-CN"/>
              </w:rPr>
            </w:pPr>
            <w:r>
              <w:rPr>
                <w:rFonts w:hint="default"/>
                <w:lang w:val="en-US" w:eastAsia="zh-CN"/>
              </w:rPr>
              <w:t>44.41</w:t>
            </w:r>
          </w:p>
        </w:tc>
        <w:tc>
          <w:tcPr>
            <w:tcW w:w="1132" w:type="dxa"/>
            <w:vAlign w:val="top"/>
          </w:tcPr>
          <w:p>
            <w:pPr>
              <w:pStyle w:val="17"/>
              <w:jc w:val="right"/>
              <w:rPr>
                <w:rFonts w:hint="default"/>
                <w:lang w:val="en-US" w:eastAsia="zh-CN"/>
              </w:rPr>
            </w:pPr>
            <w:r>
              <w:rPr>
                <w:rFonts w:hint="default"/>
                <w:lang w:val="en-US" w:eastAsia="zh-CN"/>
              </w:rPr>
              <w:t>44.41</w:t>
            </w:r>
          </w:p>
        </w:tc>
        <w:tc>
          <w:tcPr>
            <w:tcW w:w="1023" w:type="dxa"/>
            <w:vAlign w:val="top"/>
          </w:tcPr>
          <w:p>
            <w:pPr>
              <w:pStyle w:val="17"/>
              <w:jc w:val="right"/>
              <w:rPr>
                <w:rFonts w:hint="default"/>
                <w:lang w:val="en-US" w:eastAsia="zh-CN"/>
              </w:rPr>
            </w:pPr>
            <w:r>
              <w:rPr>
                <w:rFonts w:hint="default"/>
                <w:lang w:val="en-US" w:eastAsia="zh-CN"/>
              </w:rPr>
              <w:t>44.41</w:t>
            </w:r>
          </w:p>
        </w:tc>
        <w:tc>
          <w:tcPr>
            <w:tcW w:w="1023" w:type="dxa"/>
            <w:vAlign w:val="center"/>
          </w:tcPr>
          <w:p>
            <w:pPr>
              <w:pStyle w:val="16"/>
            </w:pPr>
          </w:p>
        </w:tc>
        <w:tc>
          <w:tcPr>
            <w:tcW w:w="968" w:type="dxa"/>
            <w:vAlign w:val="center"/>
          </w:tcPr>
          <w:p>
            <w:pPr>
              <w:pStyle w:val="16"/>
            </w:pPr>
          </w:p>
        </w:tc>
        <w:tc>
          <w:tcPr>
            <w:tcW w:w="941" w:type="dxa"/>
            <w:vAlign w:val="center"/>
          </w:tcPr>
          <w:p>
            <w:pPr>
              <w:pStyle w:val="16"/>
            </w:pPr>
          </w:p>
        </w:tc>
        <w:tc>
          <w:tcPr>
            <w:tcW w:w="1050" w:type="dxa"/>
            <w:vAlign w:val="center"/>
          </w:tcPr>
          <w:p>
            <w:pPr>
              <w:pStyle w:val="16"/>
            </w:pPr>
          </w:p>
        </w:tc>
        <w:tc>
          <w:tcPr>
            <w:tcW w:w="1077" w:type="dxa"/>
            <w:vAlign w:val="center"/>
          </w:tcPr>
          <w:p>
            <w:pPr>
              <w:pStyle w:val="16"/>
            </w:pPr>
          </w:p>
        </w:tc>
        <w:tc>
          <w:tcPr>
            <w:tcW w:w="908"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722" w:type="dxa"/>
            <w:gridSpan w:val="2"/>
            <w:tcBorders>
              <w:top w:val="single" w:color="FFFFFF" w:sz="6" w:space="0"/>
              <w:left w:val="single" w:color="FFFFFF" w:sz="6" w:space="0"/>
              <w:right w:val="single" w:color="FFFFFF" w:sz="6" w:space="0"/>
            </w:tcBorders>
            <w:vAlign w:val="center"/>
          </w:tcPr>
          <w:p>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6"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6"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1</w:t>
            </w:r>
          </w:p>
        </w:tc>
        <w:tc>
          <w:tcPr>
            <w:tcW w:w="992" w:type="dxa"/>
            <w:vAlign w:val="center"/>
          </w:tcPr>
          <w:p>
            <w:pPr>
              <w:pStyle w:val="21"/>
            </w:pPr>
          </w:p>
        </w:tc>
        <w:tc>
          <w:tcPr>
            <w:tcW w:w="4536" w:type="dxa"/>
            <w:vAlign w:val="center"/>
          </w:tcPr>
          <w:p>
            <w:pPr>
              <w:pStyle w:val="19"/>
            </w:pPr>
            <w:r>
              <w:t>合计</w:t>
            </w:r>
          </w:p>
        </w:tc>
        <w:tc>
          <w:tcPr>
            <w:tcW w:w="1361" w:type="dxa"/>
            <w:vAlign w:val="center"/>
          </w:tcPr>
          <w:p>
            <w:pPr>
              <w:pStyle w:val="20"/>
              <w:rPr>
                <w:rFonts w:hint="default" w:eastAsia="方正书宋_GBK"/>
                <w:lang w:val="en-US" w:eastAsia="zh-CN"/>
              </w:rPr>
            </w:pPr>
            <w:r>
              <w:rPr>
                <w:rFonts w:hint="eastAsia"/>
                <w:lang w:val="en-US" w:eastAsia="zh-CN"/>
              </w:rPr>
              <w:t>1120.37</w:t>
            </w:r>
          </w:p>
        </w:tc>
        <w:tc>
          <w:tcPr>
            <w:tcW w:w="1361" w:type="dxa"/>
            <w:vAlign w:val="center"/>
          </w:tcPr>
          <w:p>
            <w:pPr>
              <w:pStyle w:val="20"/>
              <w:rPr>
                <w:rFonts w:hint="default" w:eastAsia="方正书宋_GBK"/>
                <w:lang w:val="en-US" w:eastAsia="zh-CN"/>
              </w:rPr>
            </w:pPr>
            <w:r>
              <w:rPr>
                <w:rFonts w:hint="eastAsia"/>
                <w:lang w:val="en-US" w:eastAsia="zh-CN"/>
              </w:rPr>
              <w:t>989.37</w:t>
            </w:r>
          </w:p>
        </w:tc>
        <w:tc>
          <w:tcPr>
            <w:tcW w:w="1361" w:type="dxa"/>
            <w:vAlign w:val="center"/>
          </w:tcPr>
          <w:p>
            <w:pPr>
              <w:pStyle w:val="20"/>
              <w:rPr>
                <w:rFonts w:hint="default" w:eastAsia="方正书宋_GBK"/>
                <w:lang w:val="en-US" w:eastAsia="zh-CN"/>
              </w:rPr>
            </w:pPr>
            <w:r>
              <w:rPr>
                <w:rFonts w:hint="eastAsia"/>
                <w:lang w:val="en-US" w:eastAsia="zh-CN"/>
              </w:rPr>
              <w:t>131.00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2</w:t>
            </w:r>
          </w:p>
        </w:tc>
        <w:tc>
          <w:tcPr>
            <w:tcW w:w="992" w:type="dxa"/>
            <w:vAlign w:val="top"/>
          </w:tcPr>
          <w:p>
            <w:pPr>
              <w:pStyle w:val="17"/>
            </w:pPr>
            <w:r>
              <w:rPr>
                <w:rFonts w:hint="default"/>
                <w:lang w:val="en-US" w:eastAsia="zh-CN"/>
              </w:rPr>
              <w:t>204</w:t>
            </w:r>
          </w:p>
        </w:tc>
        <w:tc>
          <w:tcPr>
            <w:tcW w:w="4536" w:type="dxa"/>
            <w:vAlign w:val="top"/>
          </w:tcPr>
          <w:p>
            <w:pPr>
              <w:pStyle w:val="17"/>
            </w:pPr>
            <w:r>
              <w:rPr>
                <w:rFonts w:hint="default"/>
                <w:lang w:val="en-US" w:eastAsia="zh-CN"/>
              </w:rPr>
              <w:t>公共安全支出</w:t>
            </w: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color w:val="000000"/>
                <w:kern w:val="0"/>
                <w:sz w:val="22"/>
                <w:szCs w:val="22"/>
                <w:u w:val="none"/>
                <w:lang w:val="en-US" w:eastAsia="zh-CN" w:bidi="ar"/>
              </w:rPr>
              <w:t>931</w:t>
            </w:r>
            <w:r>
              <w:rPr>
                <w:rFonts w:hint="default" w:ascii="Calibri" w:hAnsi="Calibri" w:eastAsia="宋体" w:cs="Calibri"/>
                <w:i w:val="0"/>
                <w:color w:val="000000"/>
                <w:kern w:val="0"/>
                <w:sz w:val="22"/>
                <w:szCs w:val="22"/>
                <w:u w:val="none"/>
                <w:lang w:val="en-US" w:eastAsia="zh-CN" w:bidi="ar"/>
              </w:rPr>
              <w:t>.10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w:t>
            </w:r>
            <w:r>
              <w:rPr>
                <w:rFonts w:hint="eastAsia" w:ascii="Calibri" w:hAnsi="Calibri" w:eastAsia="宋体" w:cs="Calibri"/>
                <w:i w:val="0"/>
                <w:color w:val="000000"/>
                <w:kern w:val="0"/>
                <w:sz w:val="22"/>
                <w:szCs w:val="22"/>
                <w:u w:val="none"/>
                <w:lang w:val="en-US" w:eastAsia="zh-CN" w:bidi="ar"/>
              </w:rPr>
              <w:t>31</w:t>
            </w:r>
            <w:r>
              <w:rPr>
                <w:rFonts w:hint="default" w:ascii="Calibri" w:hAnsi="Calibri" w:eastAsia="宋体" w:cs="Calibri"/>
                <w:i w:val="0"/>
                <w:color w:val="000000"/>
                <w:kern w:val="0"/>
                <w:sz w:val="22"/>
                <w:szCs w:val="22"/>
                <w:u w:val="none"/>
                <w:lang w:val="en-US" w:eastAsia="zh-CN" w:bidi="ar"/>
              </w:rP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3</w:t>
            </w:r>
          </w:p>
        </w:tc>
        <w:tc>
          <w:tcPr>
            <w:tcW w:w="992" w:type="dxa"/>
            <w:vAlign w:val="top"/>
          </w:tcPr>
          <w:p>
            <w:pPr>
              <w:pStyle w:val="17"/>
            </w:pPr>
            <w:r>
              <w:rPr>
                <w:rFonts w:hint="default"/>
                <w:lang w:val="en-US" w:eastAsia="zh-CN"/>
              </w:rPr>
              <w:t>20402</w:t>
            </w:r>
          </w:p>
        </w:tc>
        <w:tc>
          <w:tcPr>
            <w:tcW w:w="4536" w:type="dxa"/>
            <w:vAlign w:val="top"/>
          </w:tcPr>
          <w:p>
            <w:pPr>
              <w:pStyle w:val="17"/>
            </w:pPr>
            <w:r>
              <w:rPr>
                <w:rFonts w:hint="default"/>
                <w:lang w:val="en-US" w:eastAsia="zh-CN"/>
              </w:rPr>
              <w:t>公安</w:t>
            </w: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color w:val="000000"/>
                <w:kern w:val="0"/>
                <w:sz w:val="22"/>
                <w:szCs w:val="22"/>
                <w:u w:val="none"/>
                <w:lang w:val="en-US" w:eastAsia="zh-CN" w:bidi="ar"/>
              </w:rPr>
              <w:t>931</w:t>
            </w:r>
            <w:r>
              <w:rPr>
                <w:rFonts w:hint="default" w:ascii="Calibri" w:hAnsi="Calibri" w:eastAsia="宋体" w:cs="Calibri"/>
                <w:i w:val="0"/>
                <w:color w:val="000000"/>
                <w:kern w:val="0"/>
                <w:sz w:val="22"/>
                <w:szCs w:val="22"/>
                <w:u w:val="none"/>
                <w:lang w:val="en-US" w:eastAsia="zh-CN" w:bidi="ar"/>
              </w:rPr>
              <w:t>.10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color w:val="000000"/>
                <w:kern w:val="0"/>
                <w:sz w:val="22"/>
                <w:szCs w:val="22"/>
                <w:u w:val="none"/>
                <w:lang w:val="en-US" w:eastAsia="zh-CN" w:bidi="ar"/>
              </w:rPr>
              <w:t>131</w:t>
            </w:r>
            <w:r>
              <w:rPr>
                <w:rFonts w:hint="default" w:ascii="Calibri" w:hAnsi="Calibri" w:eastAsia="宋体" w:cs="Calibri"/>
                <w:i w:val="0"/>
                <w:color w:val="000000"/>
                <w:kern w:val="0"/>
                <w:sz w:val="22"/>
                <w:szCs w:val="22"/>
                <w:u w:val="none"/>
                <w:lang w:val="en-US" w:eastAsia="zh-CN" w:bidi="ar"/>
              </w:rP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4</w:t>
            </w:r>
          </w:p>
        </w:tc>
        <w:tc>
          <w:tcPr>
            <w:tcW w:w="992" w:type="dxa"/>
            <w:vAlign w:val="top"/>
          </w:tcPr>
          <w:p>
            <w:pPr>
              <w:pStyle w:val="17"/>
            </w:pPr>
            <w:r>
              <w:rPr>
                <w:rFonts w:hint="default"/>
                <w:lang w:val="en-US" w:eastAsia="zh-CN"/>
              </w:rPr>
              <w:t>2040201</w:t>
            </w:r>
          </w:p>
        </w:tc>
        <w:tc>
          <w:tcPr>
            <w:tcW w:w="4536" w:type="dxa"/>
            <w:vAlign w:val="top"/>
          </w:tcPr>
          <w:p>
            <w:pPr>
              <w:pStyle w:val="17"/>
            </w:pPr>
            <w:r>
              <w:rPr>
                <w:rFonts w:hint="default"/>
                <w:lang w:val="en-US" w:eastAsia="zh-CN"/>
              </w:rPr>
              <w:t>行政运行</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800.10</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5</w:t>
            </w:r>
          </w:p>
        </w:tc>
        <w:tc>
          <w:tcPr>
            <w:tcW w:w="992" w:type="dxa"/>
            <w:vAlign w:val="top"/>
          </w:tcPr>
          <w:p>
            <w:pPr>
              <w:pStyle w:val="17"/>
            </w:pPr>
            <w:r>
              <w:rPr>
                <w:rFonts w:hint="default"/>
                <w:lang w:val="en-US" w:eastAsia="zh-CN"/>
              </w:rPr>
              <w:t>2040202</w:t>
            </w:r>
          </w:p>
        </w:tc>
        <w:tc>
          <w:tcPr>
            <w:tcW w:w="4536" w:type="dxa"/>
            <w:vAlign w:val="top"/>
          </w:tcPr>
          <w:p>
            <w:pPr>
              <w:pStyle w:val="17"/>
            </w:pPr>
            <w:r>
              <w:rPr>
                <w:rFonts w:hint="default"/>
                <w:lang w:val="en-US" w:eastAsia="zh-CN"/>
              </w:rPr>
              <w:t>一般行政管理事务</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59.00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6</w:t>
            </w:r>
          </w:p>
        </w:tc>
        <w:tc>
          <w:tcPr>
            <w:tcW w:w="992" w:type="dxa"/>
            <w:vAlign w:val="top"/>
          </w:tcPr>
          <w:p>
            <w:pPr>
              <w:pStyle w:val="17"/>
            </w:pPr>
            <w:r>
              <w:rPr>
                <w:rFonts w:hint="default"/>
                <w:lang w:val="en-US" w:eastAsia="zh-CN"/>
              </w:rPr>
              <w:t>2040299</w:t>
            </w:r>
          </w:p>
        </w:tc>
        <w:tc>
          <w:tcPr>
            <w:tcW w:w="4536" w:type="dxa"/>
            <w:vAlign w:val="top"/>
          </w:tcPr>
          <w:p>
            <w:pPr>
              <w:pStyle w:val="17"/>
            </w:pPr>
            <w:r>
              <w:rPr>
                <w:rFonts w:hint="default"/>
                <w:lang w:val="en-US" w:eastAsia="zh-CN"/>
              </w:rPr>
              <w:t>其他公安支出</w:t>
            </w: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color w:val="000000"/>
                <w:kern w:val="0"/>
                <w:sz w:val="22"/>
                <w:szCs w:val="22"/>
                <w:u w:val="none"/>
                <w:lang w:val="en-US" w:eastAsia="zh-CN" w:bidi="ar"/>
              </w:rPr>
              <w:t>72</w:t>
            </w:r>
            <w:r>
              <w:rPr>
                <w:rFonts w:hint="default" w:ascii="Calibri" w:hAnsi="Calibri" w:eastAsia="宋体" w:cs="Calibri"/>
                <w:i w:val="0"/>
                <w:color w:val="000000"/>
                <w:kern w:val="0"/>
                <w:sz w:val="22"/>
                <w:szCs w:val="22"/>
                <w:u w:val="none"/>
                <w:lang w:val="en-US" w:eastAsia="zh-CN" w:bidi="ar"/>
              </w:rPr>
              <w:t>.00</w:t>
            </w:r>
          </w:p>
        </w:tc>
        <w:tc>
          <w:tcPr>
            <w:tcW w:w="1361" w:type="dxa"/>
            <w:vAlign w:val="top"/>
          </w:tcPr>
          <w:p>
            <w:pPr>
              <w:jc w:val="right"/>
            </w:pPr>
          </w:p>
        </w:tc>
        <w:tc>
          <w:tcPr>
            <w:tcW w:w="1361" w:type="dxa"/>
            <w:vAlign w:val="top"/>
          </w:tcPr>
          <w:p>
            <w:pPr>
              <w:keepNext w:val="0"/>
              <w:keepLines w:val="0"/>
              <w:widowControl/>
              <w:suppressLineNumbers w:val="0"/>
              <w:jc w:val="right"/>
              <w:textAlignment w:val="top"/>
            </w:pPr>
            <w:r>
              <w:rPr>
                <w:rFonts w:hint="eastAsia" w:ascii="Calibri" w:hAnsi="Calibri" w:eastAsia="宋体" w:cs="Calibri"/>
                <w:i w:val="0"/>
                <w:color w:val="000000"/>
                <w:kern w:val="0"/>
                <w:sz w:val="22"/>
                <w:szCs w:val="22"/>
                <w:u w:val="none"/>
                <w:lang w:val="en-US" w:eastAsia="zh-CN" w:bidi="ar"/>
              </w:rPr>
              <w:t>72</w:t>
            </w:r>
            <w:r>
              <w:rPr>
                <w:rFonts w:hint="default" w:ascii="Calibri" w:hAnsi="Calibri" w:eastAsia="宋体" w:cs="Calibri"/>
                <w:i w:val="0"/>
                <w:color w:val="000000"/>
                <w:kern w:val="0"/>
                <w:sz w:val="22"/>
                <w:szCs w:val="22"/>
                <w:u w:val="none"/>
                <w:lang w:val="en-US" w:eastAsia="zh-CN" w:bidi="ar"/>
              </w:rPr>
              <w:t>.00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7</w:t>
            </w:r>
          </w:p>
        </w:tc>
        <w:tc>
          <w:tcPr>
            <w:tcW w:w="992" w:type="dxa"/>
            <w:vAlign w:val="top"/>
          </w:tcPr>
          <w:p>
            <w:pPr>
              <w:pStyle w:val="17"/>
            </w:pPr>
            <w:r>
              <w:rPr>
                <w:rFonts w:hint="default"/>
                <w:lang w:val="en-US" w:eastAsia="zh-CN"/>
              </w:rPr>
              <w:t>208</w:t>
            </w:r>
          </w:p>
        </w:tc>
        <w:tc>
          <w:tcPr>
            <w:tcW w:w="4536" w:type="dxa"/>
            <w:vAlign w:val="top"/>
          </w:tcPr>
          <w:p>
            <w:pPr>
              <w:pStyle w:val="17"/>
            </w:pPr>
            <w:r>
              <w:rPr>
                <w:rFonts w:hint="default"/>
                <w:lang w:val="en-US" w:eastAsia="zh-CN"/>
              </w:rPr>
              <w:t>社会保障和就业支出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8</w:t>
            </w:r>
          </w:p>
        </w:tc>
        <w:tc>
          <w:tcPr>
            <w:tcW w:w="992" w:type="dxa"/>
            <w:vAlign w:val="top"/>
          </w:tcPr>
          <w:p>
            <w:pPr>
              <w:pStyle w:val="17"/>
            </w:pPr>
            <w:r>
              <w:rPr>
                <w:rFonts w:hint="default"/>
                <w:lang w:val="en-US" w:eastAsia="zh-CN"/>
              </w:rPr>
              <w:t>20805</w:t>
            </w:r>
          </w:p>
        </w:tc>
        <w:tc>
          <w:tcPr>
            <w:tcW w:w="4536" w:type="dxa"/>
            <w:vAlign w:val="top"/>
          </w:tcPr>
          <w:p>
            <w:pPr>
              <w:pStyle w:val="17"/>
            </w:pPr>
            <w:r>
              <w:rPr>
                <w:rFonts w:hint="default"/>
                <w:lang w:val="en-US" w:eastAsia="zh-CN"/>
              </w:rPr>
              <w:t>行政事业单位养老支出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108.02</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eastAsia" w:eastAsia="方正书宋_GBK"/>
                <w:lang w:eastAsia="zh-CN"/>
              </w:rPr>
            </w:pPr>
            <w:r>
              <w:rPr>
                <w:rFonts w:hint="eastAsia"/>
                <w:lang w:val="en-US" w:eastAsia="zh-CN"/>
              </w:rPr>
              <w:t>9</w:t>
            </w:r>
          </w:p>
        </w:tc>
        <w:tc>
          <w:tcPr>
            <w:tcW w:w="992" w:type="dxa"/>
            <w:vAlign w:val="top"/>
          </w:tcPr>
          <w:p>
            <w:pPr>
              <w:pStyle w:val="17"/>
            </w:pPr>
            <w:r>
              <w:rPr>
                <w:rFonts w:hint="default"/>
                <w:lang w:val="en-US" w:eastAsia="zh-CN"/>
              </w:rPr>
              <w:t>2080501</w:t>
            </w:r>
          </w:p>
        </w:tc>
        <w:tc>
          <w:tcPr>
            <w:tcW w:w="4536" w:type="dxa"/>
            <w:vAlign w:val="top"/>
          </w:tcPr>
          <w:p>
            <w:pPr>
              <w:pStyle w:val="17"/>
            </w:pPr>
            <w:r>
              <w:rPr>
                <w:rFonts w:hint="default"/>
                <w:lang w:val="en-US" w:eastAsia="zh-CN"/>
              </w:rPr>
              <w:t>行政单位离退休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39.96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39.96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10</w:t>
            </w:r>
          </w:p>
        </w:tc>
        <w:tc>
          <w:tcPr>
            <w:tcW w:w="992" w:type="dxa"/>
            <w:vAlign w:val="top"/>
          </w:tcPr>
          <w:p>
            <w:pPr>
              <w:pStyle w:val="17"/>
            </w:pPr>
            <w:r>
              <w:rPr>
                <w:rFonts w:hint="default"/>
                <w:lang w:val="en-US" w:eastAsia="zh-CN"/>
              </w:rPr>
              <w:t>2080505</w:t>
            </w:r>
          </w:p>
        </w:tc>
        <w:tc>
          <w:tcPr>
            <w:tcW w:w="4536" w:type="dxa"/>
            <w:vAlign w:val="top"/>
          </w:tcPr>
          <w:p>
            <w:pPr>
              <w:pStyle w:val="17"/>
            </w:pPr>
            <w:r>
              <w:rPr>
                <w:rFonts w:hint="default"/>
                <w:lang w:val="en-US" w:eastAsia="zh-CN"/>
              </w:rPr>
              <w:t>机关事业单位基本养老保险缴费支出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68.06</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68.06</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11</w:t>
            </w:r>
          </w:p>
        </w:tc>
        <w:tc>
          <w:tcPr>
            <w:tcW w:w="992" w:type="dxa"/>
            <w:vAlign w:val="top"/>
          </w:tcPr>
          <w:p>
            <w:pPr>
              <w:pStyle w:val="17"/>
            </w:pPr>
            <w:r>
              <w:rPr>
                <w:rFonts w:hint="default"/>
                <w:lang w:val="en-US" w:eastAsia="zh-CN"/>
              </w:rPr>
              <w:t>210</w:t>
            </w:r>
          </w:p>
        </w:tc>
        <w:tc>
          <w:tcPr>
            <w:tcW w:w="4536" w:type="dxa"/>
            <w:vAlign w:val="top"/>
          </w:tcPr>
          <w:p>
            <w:pPr>
              <w:pStyle w:val="17"/>
            </w:pPr>
            <w:r>
              <w:rPr>
                <w:rFonts w:hint="default"/>
                <w:lang w:val="en-US" w:eastAsia="zh-CN"/>
              </w:rPr>
              <w:t>卫生健康支出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12</w:t>
            </w:r>
          </w:p>
        </w:tc>
        <w:tc>
          <w:tcPr>
            <w:tcW w:w="992" w:type="dxa"/>
            <w:vAlign w:val="top"/>
          </w:tcPr>
          <w:p>
            <w:pPr>
              <w:pStyle w:val="17"/>
            </w:pPr>
            <w:r>
              <w:rPr>
                <w:rFonts w:hint="default"/>
                <w:lang w:val="en-US" w:eastAsia="zh-CN"/>
              </w:rPr>
              <w:t>21011</w:t>
            </w:r>
          </w:p>
        </w:tc>
        <w:tc>
          <w:tcPr>
            <w:tcW w:w="4536" w:type="dxa"/>
            <w:vAlign w:val="top"/>
          </w:tcPr>
          <w:p>
            <w:pPr>
              <w:pStyle w:val="17"/>
            </w:pPr>
            <w:r>
              <w:rPr>
                <w:rFonts w:hint="default"/>
                <w:lang w:val="en-US" w:eastAsia="zh-CN"/>
              </w:rPr>
              <w:t>行政事业单位医疗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36.84</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13</w:t>
            </w:r>
          </w:p>
        </w:tc>
        <w:tc>
          <w:tcPr>
            <w:tcW w:w="992" w:type="dxa"/>
            <w:vAlign w:val="top"/>
          </w:tcPr>
          <w:p>
            <w:pPr>
              <w:pStyle w:val="17"/>
            </w:pPr>
            <w:r>
              <w:rPr>
                <w:rFonts w:hint="default"/>
                <w:lang w:val="en-US" w:eastAsia="zh-CN"/>
              </w:rPr>
              <w:t>2101101</w:t>
            </w:r>
          </w:p>
        </w:tc>
        <w:tc>
          <w:tcPr>
            <w:tcW w:w="4536" w:type="dxa"/>
            <w:vAlign w:val="top"/>
          </w:tcPr>
          <w:p>
            <w:pPr>
              <w:pStyle w:val="17"/>
            </w:pPr>
            <w:r>
              <w:rPr>
                <w:rFonts w:hint="default"/>
                <w:lang w:val="en-US" w:eastAsia="zh-CN"/>
              </w:rPr>
              <w:t>行政单位医疗</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32.59</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32.59</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14</w:t>
            </w:r>
          </w:p>
        </w:tc>
        <w:tc>
          <w:tcPr>
            <w:tcW w:w="992" w:type="dxa"/>
            <w:vAlign w:val="top"/>
          </w:tcPr>
          <w:p>
            <w:pPr>
              <w:pStyle w:val="17"/>
            </w:pPr>
            <w:r>
              <w:rPr>
                <w:rFonts w:hint="default"/>
                <w:lang w:val="en-US" w:eastAsia="zh-CN"/>
              </w:rPr>
              <w:t>2101103</w:t>
            </w:r>
          </w:p>
        </w:tc>
        <w:tc>
          <w:tcPr>
            <w:tcW w:w="4536" w:type="dxa"/>
            <w:vAlign w:val="top"/>
          </w:tcPr>
          <w:p>
            <w:pPr>
              <w:pStyle w:val="17"/>
            </w:pPr>
            <w:r>
              <w:rPr>
                <w:rFonts w:hint="default"/>
                <w:lang w:val="en-US" w:eastAsia="zh-CN"/>
              </w:rPr>
              <w:t>公务员医疗补助</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4.25</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4.25</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15</w:t>
            </w:r>
          </w:p>
        </w:tc>
        <w:tc>
          <w:tcPr>
            <w:tcW w:w="992" w:type="dxa"/>
            <w:vAlign w:val="top"/>
          </w:tcPr>
          <w:p>
            <w:pPr>
              <w:pStyle w:val="17"/>
            </w:pPr>
            <w:r>
              <w:rPr>
                <w:rFonts w:hint="default"/>
                <w:lang w:val="en-US" w:eastAsia="zh-CN"/>
              </w:rPr>
              <w:t>221</w:t>
            </w:r>
          </w:p>
        </w:tc>
        <w:tc>
          <w:tcPr>
            <w:tcW w:w="4536" w:type="dxa"/>
            <w:vAlign w:val="top"/>
          </w:tcPr>
          <w:p>
            <w:pPr>
              <w:pStyle w:val="17"/>
            </w:pPr>
            <w:r>
              <w:rPr>
                <w:rFonts w:hint="default"/>
                <w:lang w:val="en-US" w:eastAsia="zh-CN"/>
              </w:rPr>
              <w:t>住房保障支出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16</w:t>
            </w:r>
          </w:p>
        </w:tc>
        <w:tc>
          <w:tcPr>
            <w:tcW w:w="992" w:type="dxa"/>
            <w:vAlign w:val="top"/>
          </w:tcPr>
          <w:p>
            <w:pPr>
              <w:pStyle w:val="17"/>
            </w:pPr>
            <w:r>
              <w:rPr>
                <w:rFonts w:hint="default"/>
                <w:lang w:val="en-US" w:eastAsia="zh-CN"/>
              </w:rPr>
              <w:t>22102</w:t>
            </w:r>
          </w:p>
        </w:tc>
        <w:tc>
          <w:tcPr>
            <w:tcW w:w="4536" w:type="dxa"/>
            <w:vAlign w:val="top"/>
          </w:tcPr>
          <w:p>
            <w:pPr>
              <w:pStyle w:val="17"/>
            </w:pPr>
            <w:r>
              <w:rPr>
                <w:rFonts w:hint="default"/>
                <w:lang w:val="en-US" w:eastAsia="zh-CN"/>
              </w:rPr>
              <w:t>住房改革支出</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rPr>
                <w:rFonts w:hint="default" w:eastAsia="方正书宋_GBK"/>
                <w:lang w:val="en-US" w:eastAsia="zh-CN"/>
              </w:rPr>
            </w:pPr>
            <w:r>
              <w:rPr>
                <w:rFonts w:hint="eastAsia"/>
                <w:lang w:val="en-US" w:eastAsia="zh-CN"/>
              </w:rPr>
              <w:t>17</w:t>
            </w:r>
          </w:p>
        </w:tc>
        <w:tc>
          <w:tcPr>
            <w:tcW w:w="992" w:type="dxa"/>
            <w:vAlign w:val="top"/>
          </w:tcPr>
          <w:p>
            <w:pPr>
              <w:pStyle w:val="17"/>
            </w:pPr>
            <w:r>
              <w:rPr>
                <w:rFonts w:hint="default"/>
                <w:lang w:val="en-US" w:eastAsia="zh-CN"/>
              </w:rPr>
              <w:t>2210201</w:t>
            </w:r>
          </w:p>
        </w:tc>
        <w:tc>
          <w:tcPr>
            <w:tcW w:w="4536" w:type="dxa"/>
            <w:vAlign w:val="top"/>
          </w:tcPr>
          <w:p>
            <w:pPr>
              <w:pStyle w:val="17"/>
            </w:pPr>
            <w:r>
              <w:rPr>
                <w:rFonts w:hint="default"/>
                <w:lang w:val="en-US" w:eastAsia="zh-CN"/>
              </w:rPr>
              <w:t>住房公积金</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keepNext w:val="0"/>
              <w:keepLines w:val="0"/>
              <w:widowControl/>
              <w:suppressLineNumbers w:val="0"/>
              <w:jc w:val="right"/>
              <w:textAlignment w:val="top"/>
            </w:pPr>
            <w:r>
              <w:rPr>
                <w:rFonts w:hint="default" w:ascii="Calibri" w:hAnsi="Calibri" w:eastAsia="宋体" w:cs="Calibri"/>
                <w:i w:val="0"/>
                <w:color w:val="000000"/>
                <w:kern w:val="0"/>
                <w:sz w:val="22"/>
                <w:szCs w:val="22"/>
                <w:u w:val="none"/>
                <w:lang w:val="en-US" w:eastAsia="zh-CN" w:bidi="ar"/>
              </w:rPr>
              <w:t>44.41</w:t>
            </w:r>
          </w:p>
        </w:tc>
        <w:tc>
          <w:tcPr>
            <w:tcW w:w="1361" w:type="dxa"/>
            <w:vAlign w:val="top"/>
          </w:tcPr>
          <w:p>
            <w:pPr>
              <w:jc w:val="right"/>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3402" w:type="dxa"/>
            <w:tcBorders>
              <w:top w:val="single" w:color="FFFFFF" w:sz="6" w:space="0"/>
              <w:left w:val="single" w:color="FFFFFF" w:sz="6" w:space="0"/>
              <w:right w:val="single" w:color="FFFFFF" w:sz="6" w:space="0"/>
            </w:tcBorders>
            <w:vAlign w:val="center"/>
          </w:tcPr>
          <w:p>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1108.37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rPr>
                <w:rFonts w:hint="default" w:eastAsia="方正书宋_GBK"/>
                <w:lang w:val="en-US" w:eastAsia="zh-CN"/>
              </w:rPr>
            </w:pPr>
            <w:r>
              <w:rPr>
                <w:rFonts w:hint="eastAsia"/>
                <w:lang w:val="en-US" w:eastAsia="zh-CN"/>
              </w:rPr>
              <w:t>931.10</w:t>
            </w:r>
          </w:p>
        </w:tc>
        <w:tc>
          <w:tcPr>
            <w:tcW w:w="1474" w:type="dxa"/>
            <w:vAlign w:val="center"/>
          </w:tcPr>
          <w:p>
            <w:pPr>
              <w:pStyle w:val="16"/>
              <w:rPr>
                <w:rFonts w:hint="default" w:eastAsia="方正书宋_GBK"/>
                <w:lang w:val="en-US" w:eastAsia="zh-CN"/>
              </w:rPr>
            </w:pPr>
            <w:r>
              <w:rPr>
                <w:rFonts w:hint="eastAsia"/>
                <w:lang w:val="en-US" w:eastAsia="zh-CN"/>
              </w:rPr>
              <w:t>931.10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rPr>
                <w:rFonts w:hint="default" w:eastAsia="方正书宋_GBK"/>
                <w:lang w:val="en-US" w:eastAsia="zh-CN"/>
              </w:rPr>
            </w:pPr>
            <w:r>
              <w:rPr>
                <w:rFonts w:hint="eastAsia"/>
                <w:lang w:val="en-US" w:eastAsia="zh-CN"/>
              </w:rPr>
              <w:t>108.02</w:t>
            </w:r>
          </w:p>
        </w:tc>
        <w:tc>
          <w:tcPr>
            <w:tcW w:w="1474" w:type="dxa"/>
            <w:vAlign w:val="center"/>
          </w:tcPr>
          <w:p>
            <w:pPr>
              <w:pStyle w:val="16"/>
              <w:rPr>
                <w:rFonts w:hint="default" w:eastAsia="方正书宋_GBK"/>
                <w:lang w:val="en-US" w:eastAsia="zh-CN"/>
              </w:rPr>
            </w:pPr>
            <w:r>
              <w:rPr>
                <w:rFonts w:hint="eastAsia"/>
                <w:lang w:val="en-US" w:eastAsia="zh-CN"/>
              </w:rPr>
              <w:t>108.02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rPr>
                <w:rFonts w:hint="default" w:eastAsia="方正书宋_GBK"/>
                <w:lang w:val="en-US" w:eastAsia="zh-CN"/>
              </w:rPr>
            </w:pPr>
            <w:r>
              <w:rPr>
                <w:rFonts w:hint="eastAsia"/>
                <w:lang w:val="en-US" w:eastAsia="zh-CN"/>
              </w:rPr>
              <w:t>36.84</w:t>
            </w:r>
          </w:p>
        </w:tc>
        <w:tc>
          <w:tcPr>
            <w:tcW w:w="1474" w:type="dxa"/>
            <w:vAlign w:val="center"/>
          </w:tcPr>
          <w:p>
            <w:pPr>
              <w:pStyle w:val="16"/>
              <w:rPr>
                <w:rFonts w:hint="default" w:eastAsia="方正书宋_GBK"/>
                <w:lang w:val="en-US" w:eastAsia="zh-CN"/>
              </w:rPr>
            </w:pPr>
            <w:r>
              <w:rPr>
                <w:rFonts w:hint="eastAsia"/>
                <w:lang w:val="en-US" w:eastAsia="zh-CN"/>
              </w:rPr>
              <w:t>36.84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rPr>
                <w:rFonts w:hint="default" w:eastAsia="方正书宋_GBK"/>
                <w:lang w:val="en-US" w:eastAsia="zh-CN"/>
              </w:rPr>
            </w:pPr>
            <w:r>
              <w:rPr>
                <w:rFonts w:hint="eastAsia"/>
                <w:lang w:val="en-US" w:eastAsia="zh-CN"/>
              </w:rPr>
              <w:t>44.41</w:t>
            </w:r>
          </w:p>
        </w:tc>
        <w:tc>
          <w:tcPr>
            <w:tcW w:w="1474" w:type="dxa"/>
            <w:vAlign w:val="center"/>
          </w:tcPr>
          <w:p>
            <w:pPr>
              <w:pStyle w:val="16"/>
              <w:rPr>
                <w:rFonts w:hint="default" w:eastAsia="方正书宋_GBK"/>
                <w:lang w:val="en-US" w:eastAsia="zh-CN"/>
              </w:rPr>
            </w:pPr>
            <w:r>
              <w:rPr>
                <w:rFonts w:hint="eastAsia"/>
                <w:lang w:val="en-US" w:eastAsia="zh-CN"/>
              </w:rPr>
              <w:t>44.41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9"/>
            </w:pPr>
            <w:r>
              <w:t>本年收入合计</w:t>
            </w:r>
          </w:p>
        </w:tc>
        <w:tc>
          <w:tcPr>
            <w:tcW w:w="1474" w:type="dxa"/>
            <w:vAlign w:val="center"/>
          </w:tcPr>
          <w:p>
            <w:pPr>
              <w:pStyle w:val="20"/>
              <w:rPr>
                <w:rFonts w:hint="default" w:eastAsia="方正书宋_GBK"/>
                <w:lang w:val="en-US" w:eastAsia="zh-CN"/>
              </w:rPr>
            </w:pPr>
            <w:r>
              <w:rPr>
                <w:rFonts w:hint="eastAsia"/>
                <w:lang w:val="en-US" w:eastAsia="zh-CN"/>
              </w:rPr>
              <w:t>1108.37</w:t>
            </w:r>
          </w:p>
        </w:tc>
        <w:tc>
          <w:tcPr>
            <w:tcW w:w="3402" w:type="dxa"/>
            <w:vAlign w:val="center"/>
          </w:tcPr>
          <w:p>
            <w:pPr>
              <w:pStyle w:val="19"/>
            </w:pPr>
            <w:r>
              <w:t>本年支出合计</w:t>
            </w:r>
          </w:p>
        </w:tc>
        <w:tc>
          <w:tcPr>
            <w:tcW w:w="1474" w:type="dxa"/>
            <w:vAlign w:val="center"/>
          </w:tcPr>
          <w:p>
            <w:pPr>
              <w:pStyle w:val="20"/>
              <w:rPr>
                <w:rFonts w:hint="default" w:eastAsia="方正书宋_GBK"/>
                <w:lang w:val="en-US" w:eastAsia="zh-CN"/>
              </w:rPr>
            </w:pPr>
            <w:r>
              <w:rPr>
                <w:rFonts w:hint="eastAsia"/>
                <w:lang w:val="en-US" w:eastAsia="zh-CN"/>
              </w:rPr>
              <w:t>1120.37</w:t>
            </w:r>
          </w:p>
        </w:tc>
        <w:tc>
          <w:tcPr>
            <w:tcW w:w="1474" w:type="dxa"/>
            <w:vAlign w:val="center"/>
          </w:tcPr>
          <w:p>
            <w:pPr>
              <w:pStyle w:val="20"/>
              <w:rPr>
                <w:rFonts w:hint="default" w:eastAsia="方正书宋_GBK"/>
                <w:lang w:val="en-US" w:eastAsia="zh-CN"/>
              </w:rPr>
            </w:pPr>
            <w:r>
              <w:rPr>
                <w:rFonts w:hint="eastAsia"/>
                <w:lang w:val="en-US" w:eastAsia="zh-CN"/>
              </w:rPr>
              <w:t>1120.37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r>
              <w:t>年初财政拨款结转和结余</w:t>
            </w:r>
          </w:p>
        </w:tc>
        <w:tc>
          <w:tcPr>
            <w:tcW w:w="1474" w:type="dxa"/>
            <w:vAlign w:val="center"/>
          </w:tcPr>
          <w:p>
            <w:pPr>
              <w:pStyle w:val="16"/>
              <w:rPr>
                <w:rFonts w:hint="default" w:eastAsia="方正书宋_GBK"/>
                <w:lang w:val="en-US" w:eastAsia="zh-CN"/>
              </w:rPr>
            </w:pPr>
            <w:r>
              <w:rPr>
                <w:rFonts w:hint="eastAsia"/>
                <w:lang w:val="en-US" w:eastAsia="zh-CN"/>
              </w:rPr>
              <w:t>12</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r>
              <w:t>一、一般公共预算拨款</w:t>
            </w:r>
          </w:p>
        </w:tc>
        <w:tc>
          <w:tcPr>
            <w:tcW w:w="1474" w:type="dxa"/>
            <w:vAlign w:val="center"/>
          </w:tcPr>
          <w:p>
            <w:pPr>
              <w:pStyle w:val="16"/>
              <w:rPr>
                <w:rFonts w:hint="default" w:eastAsia="方正书宋_GBK"/>
                <w:lang w:val="en-US" w:eastAsia="zh-CN"/>
              </w:rPr>
            </w:pPr>
            <w:r>
              <w:rPr>
                <w:rFonts w:hint="eastAsia"/>
                <w:lang w:val="en-US" w:eastAsia="zh-CN"/>
              </w:rPr>
              <w:t>12</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9"/>
            </w:pPr>
            <w:r>
              <w:t>收入总计</w:t>
            </w:r>
          </w:p>
        </w:tc>
        <w:tc>
          <w:tcPr>
            <w:tcW w:w="1474" w:type="dxa"/>
            <w:vAlign w:val="center"/>
          </w:tcPr>
          <w:p>
            <w:pPr>
              <w:pStyle w:val="20"/>
              <w:rPr>
                <w:rFonts w:hint="default" w:eastAsia="方正书宋_GBK"/>
                <w:lang w:val="en-US" w:eastAsia="zh-CN"/>
              </w:rPr>
            </w:pPr>
            <w:r>
              <w:rPr>
                <w:rFonts w:hint="eastAsia"/>
                <w:lang w:val="en-US" w:eastAsia="zh-CN"/>
              </w:rPr>
              <w:t>1120.37</w:t>
            </w:r>
          </w:p>
        </w:tc>
        <w:tc>
          <w:tcPr>
            <w:tcW w:w="3402" w:type="dxa"/>
            <w:vAlign w:val="center"/>
          </w:tcPr>
          <w:p>
            <w:pPr>
              <w:pStyle w:val="19"/>
            </w:pPr>
            <w:r>
              <w:t>支出总计</w:t>
            </w:r>
          </w:p>
        </w:tc>
        <w:tc>
          <w:tcPr>
            <w:tcW w:w="1474" w:type="dxa"/>
            <w:vAlign w:val="center"/>
          </w:tcPr>
          <w:p>
            <w:pPr>
              <w:pStyle w:val="20"/>
              <w:rPr>
                <w:rFonts w:hint="default" w:eastAsia="方正书宋_GBK"/>
                <w:lang w:val="en-US" w:eastAsia="zh-CN"/>
              </w:rPr>
            </w:pPr>
            <w:r>
              <w:rPr>
                <w:rFonts w:hint="eastAsia"/>
                <w:lang w:val="en-US" w:eastAsia="zh-CN"/>
              </w:rPr>
              <w:t>1120.37</w:t>
            </w:r>
          </w:p>
        </w:tc>
        <w:tc>
          <w:tcPr>
            <w:tcW w:w="1474" w:type="dxa"/>
            <w:vAlign w:val="center"/>
          </w:tcPr>
          <w:p>
            <w:pPr>
              <w:pStyle w:val="20"/>
              <w:rPr>
                <w:rFonts w:hint="default" w:eastAsia="方正书宋_GBK"/>
                <w:lang w:val="en-US" w:eastAsia="zh-CN"/>
              </w:rPr>
            </w:pPr>
            <w:r>
              <w:rPr>
                <w:rFonts w:hint="eastAsia"/>
                <w:lang w:val="en-US" w:eastAsia="zh-CN"/>
              </w:rPr>
              <w:t>1120.37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1120.37</w:t>
            </w:r>
          </w:p>
        </w:tc>
        <w:tc>
          <w:tcPr>
            <w:tcW w:w="2551" w:type="dxa"/>
            <w:vAlign w:val="center"/>
          </w:tcPr>
          <w:p>
            <w:pPr>
              <w:pStyle w:val="20"/>
              <w:rPr>
                <w:rFonts w:hint="default" w:eastAsia="方正书宋_GBK"/>
                <w:lang w:val="en-US" w:eastAsia="zh-CN"/>
              </w:rPr>
            </w:pPr>
            <w:r>
              <w:rPr>
                <w:rFonts w:hint="eastAsia"/>
                <w:lang w:val="en-US" w:eastAsia="zh-CN"/>
              </w:rPr>
              <w:t>989.37</w:t>
            </w:r>
          </w:p>
        </w:tc>
        <w:tc>
          <w:tcPr>
            <w:tcW w:w="2551" w:type="dxa"/>
            <w:vAlign w:val="center"/>
          </w:tcPr>
          <w:p>
            <w:pPr>
              <w:pStyle w:val="20"/>
              <w:rPr>
                <w:rFonts w:hint="default" w:eastAsia="方正书宋_GBK"/>
                <w:lang w:val="en-US" w:eastAsia="zh-CN"/>
              </w:rPr>
            </w:pPr>
            <w:r>
              <w:rPr>
                <w:rFonts w:hint="eastAsia"/>
                <w:lang w:val="en-US" w:eastAsia="zh-CN"/>
              </w:rPr>
              <w:t>131.00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jc w:val="both"/>
            </w:pPr>
            <w:r>
              <w:rPr>
                <w:rFonts w:hint="default"/>
                <w:lang w:val="en-US" w:eastAsia="zh-CN"/>
              </w:rPr>
              <w:t>204</w:t>
            </w:r>
          </w:p>
        </w:tc>
        <w:tc>
          <w:tcPr>
            <w:tcW w:w="4535" w:type="dxa"/>
            <w:vAlign w:val="center"/>
          </w:tcPr>
          <w:p>
            <w:pPr>
              <w:pStyle w:val="17"/>
              <w:jc w:val="both"/>
            </w:pPr>
            <w:r>
              <w:rPr>
                <w:rFonts w:hint="default"/>
                <w:lang w:val="en-US" w:eastAsia="zh-CN"/>
              </w:rPr>
              <w:t>公共安全支出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zh-CN" w:bidi="ar-SA"/>
              </w:rPr>
              <w:t>31</w:t>
            </w:r>
            <w:r>
              <w:rPr>
                <w:rFonts w:hint="default" w:ascii="方正书宋_GBK" w:hAnsi="方正书宋_GBK" w:eastAsia="方正书宋_GBK" w:cs="方正书宋_GBK"/>
                <w:sz w:val="21"/>
                <w:szCs w:val="24"/>
                <w:lang w:val="en-US" w:eastAsia="zh-CN" w:bidi="ar-SA"/>
              </w:rPr>
              <w:t>.10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131</w:t>
            </w:r>
            <w:r>
              <w:rPr>
                <w:rFonts w:hint="default" w:ascii="方正书宋_GBK" w:hAnsi="方正书宋_GBK" w:eastAsia="方正书宋_GBK" w:cs="方正书宋_GBK"/>
                <w:sz w:val="21"/>
                <w:szCs w:val="24"/>
                <w:lang w:val="en-US" w:eastAsia="zh-CN" w:bidi="ar-SA"/>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jc w:val="both"/>
            </w:pPr>
            <w:r>
              <w:rPr>
                <w:rFonts w:hint="default"/>
                <w:lang w:val="en-US" w:eastAsia="zh-CN"/>
              </w:rPr>
              <w:t>20402</w:t>
            </w:r>
          </w:p>
        </w:tc>
        <w:tc>
          <w:tcPr>
            <w:tcW w:w="4535" w:type="dxa"/>
            <w:vAlign w:val="center"/>
          </w:tcPr>
          <w:p>
            <w:pPr>
              <w:pStyle w:val="17"/>
              <w:jc w:val="both"/>
            </w:pPr>
            <w:r>
              <w:rPr>
                <w:rFonts w:hint="default"/>
                <w:lang w:val="en-US" w:eastAsia="zh-CN"/>
              </w:rPr>
              <w:t>公安</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9</w:t>
            </w:r>
            <w:r>
              <w:rPr>
                <w:rFonts w:hint="eastAsia" w:ascii="方正书宋_GBK" w:hAnsi="方正书宋_GBK" w:eastAsia="方正书宋_GBK" w:cs="方正书宋_GBK"/>
                <w:sz w:val="21"/>
                <w:szCs w:val="24"/>
                <w:lang w:val="en-US" w:eastAsia="zh-CN" w:bidi="ar-SA"/>
              </w:rPr>
              <w:t>31</w:t>
            </w:r>
            <w:r>
              <w:rPr>
                <w:rFonts w:hint="default" w:ascii="方正书宋_GBK" w:hAnsi="方正书宋_GBK" w:eastAsia="方正书宋_GBK" w:cs="方正书宋_GBK"/>
                <w:sz w:val="21"/>
                <w:szCs w:val="24"/>
                <w:lang w:val="en-US" w:eastAsia="zh-CN" w:bidi="ar-SA"/>
              </w:rPr>
              <w:t>.10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131</w:t>
            </w:r>
            <w:r>
              <w:rPr>
                <w:rFonts w:hint="default" w:ascii="方正书宋_GBK" w:hAnsi="方正书宋_GBK" w:eastAsia="方正书宋_GBK" w:cs="方正书宋_GBK"/>
                <w:sz w:val="21"/>
                <w:szCs w:val="24"/>
                <w:lang w:val="en-US" w:eastAsia="zh-CN" w:bidi="ar-SA"/>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jc w:val="both"/>
            </w:pPr>
            <w:r>
              <w:rPr>
                <w:rFonts w:hint="default"/>
                <w:lang w:val="en-US" w:eastAsia="zh-CN"/>
              </w:rPr>
              <w:t>2040201</w:t>
            </w:r>
          </w:p>
        </w:tc>
        <w:tc>
          <w:tcPr>
            <w:tcW w:w="4535" w:type="dxa"/>
            <w:vAlign w:val="center"/>
          </w:tcPr>
          <w:p>
            <w:pPr>
              <w:pStyle w:val="17"/>
              <w:jc w:val="both"/>
            </w:pPr>
            <w:r>
              <w:rPr>
                <w:rFonts w:hint="default"/>
                <w:lang w:val="en-US" w:eastAsia="zh-CN"/>
              </w:rPr>
              <w:t>行政运行</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800.10</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jc w:val="both"/>
            </w:pPr>
            <w:r>
              <w:rPr>
                <w:rFonts w:hint="default"/>
                <w:lang w:val="en-US" w:eastAsia="zh-CN"/>
              </w:rPr>
              <w:t>2040202</w:t>
            </w:r>
          </w:p>
        </w:tc>
        <w:tc>
          <w:tcPr>
            <w:tcW w:w="4535" w:type="dxa"/>
            <w:vAlign w:val="center"/>
          </w:tcPr>
          <w:p>
            <w:pPr>
              <w:pStyle w:val="17"/>
              <w:jc w:val="both"/>
            </w:pPr>
            <w:r>
              <w:rPr>
                <w:rFonts w:hint="default"/>
                <w:lang w:val="en-US" w:eastAsia="zh-CN"/>
              </w:rPr>
              <w:t>一般行政管理事务</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59.00</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59.00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jc w:val="both"/>
            </w:pPr>
            <w:r>
              <w:rPr>
                <w:rFonts w:hint="default"/>
                <w:lang w:val="en-US" w:eastAsia="zh-CN"/>
              </w:rPr>
              <w:t>2040299</w:t>
            </w:r>
          </w:p>
        </w:tc>
        <w:tc>
          <w:tcPr>
            <w:tcW w:w="4535" w:type="dxa"/>
            <w:vAlign w:val="center"/>
          </w:tcPr>
          <w:p>
            <w:pPr>
              <w:pStyle w:val="17"/>
              <w:jc w:val="both"/>
            </w:pPr>
            <w:r>
              <w:rPr>
                <w:rFonts w:hint="default"/>
                <w:lang w:val="en-US" w:eastAsia="zh-CN"/>
              </w:rPr>
              <w:t>其他公安支出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72</w:t>
            </w:r>
            <w:r>
              <w:rPr>
                <w:rFonts w:hint="default" w:ascii="方正书宋_GBK" w:hAnsi="方正书宋_GBK" w:eastAsia="方正书宋_GBK" w:cs="方正书宋_GBK"/>
                <w:sz w:val="21"/>
                <w:szCs w:val="24"/>
                <w:lang w:val="en-US" w:eastAsia="zh-CN" w:bidi="ar-SA"/>
              </w:rPr>
              <w:t>.00</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72</w:t>
            </w:r>
            <w:r>
              <w:rPr>
                <w:rFonts w:hint="default" w:ascii="方正书宋_GBK" w:hAnsi="方正书宋_GBK" w:eastAsia="方正书宋_GBK" w:cs="方正书宋_GBK"/>
                <w:sz w:val="21"/>
                <w:szCs w:val="24"/>
                <w:lang w:val="en-US" w:eastAsia="zh-CN" w:bidi="ar-SA"/>
              </w:rPr>
              <w:t>.00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jc w:val="both"/>
            </w:pPr>
            <w:r>
              <w:rPr>
                <w:rFonts w:hint="default"/>
                <w:lang w:val="en-US" w:eastAsia="zh-CN"/>
              </w:rPr>
              <w:t>208</w:t>
            </w:r>
          </w:p>
        </w:tc>
        <w:tc>
          <w:tcPr>
            <w:tcW w:w="4535" w:type="dxa"/>
            <w:vAlign w:val="center"/>
          </w:tcPr>
          <w:p>
            <w:pPr>
              <w:pStyle w:val="17"/>
              <w:jc w:val="both"/>
            </w:pPr>
            <w:r>
              <w:rPr>
                <w:rFonts w:hint="default"/>
                <w:lang w:val="en-US" w:eastAsia="zh-CN"/>
              </w:rPr>
              <w:t>社会保障和就业支出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jc w:val="both"/>
            </w:pPr>
            <w:r>
              <w:rPr>
                <w:rFonts w:hint="default"/>
                <w:lang w:val="en-US" w:eastAsia="zh-CN"/>
              </w:rPr>
              <w:t>20805</w:t>
            </w:r>
          </w:p>
        </w:tc>
        <w:tc>
          <w:tcPr>
            <w:tcW w:w="4535" w:type="dxa"/>
            <w:vAlign w:val="center"/>
          </w:tcPr>
          <w:p>
            <w:pPr>
              <w:pStyle w:val="17"/>
              <w:jc w:val="both"/>
            </w:pPr>
            <w:r>
              <w:rPr>
                <w:rFonts w:hint="default"/>
                <w:lang w:val="en-US" w:eastAsia="zh-CN"/>
              </w:rPr>
              <w:t>行政事业单位养老支出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108.02</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jc w:val="both"/>
            </w:pPr>
            <w:r>
              <w:rPr>
                <w:rFonts w:hint="default"/>
                <w:lang w:val="en-US" w:eastAsia="zh-CN"/>
              </w:rPr>
              <w:t>2080501</w:t>
            </w:r>
          </w:p>
        </w:tc>
        <w:tc>
          <w:tcPr>
            <w:tcW w:w="4535" w:type="dxa"/>
            <w:vAlign w:val="center"/>
          </w:tcPr>
          <w:p>
            <w:pPr>
              <w:pStyle w:val="17"/>
              <w:jc w:val="both"/>
            </w:pPr>
            <w:r>
              <w:rPr>
                <w:rFonts w:hint="default"/>
                <w:lang w:val="en-US" w:eastAsia="zh-CN"/>
              </w:rPr>
              <w:t>行政单位离退休</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39.96</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39.96</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jc w:val="both"/>
            </w:pPr>
            <w:r>
              <w:rPr>
                <w:rFonts w:hint="default"/>
                <w:lang w:val="en-US" w:eastAsia="zh-CN"/>
              </w:rPr>
              <w:t>2080505</w:t>
            </w:r>
          </w:p>
        </w:tc>
        <w:tc>
          <w:tcPr>
            <w:tcW w:w="4535" w:type="dxa"/>
            <w:vAlign w:val="center"/>
          </w:tcPr>
          <w:p>
            <w:pPr>
              <w:pStyle w:val="17"/>
              <w:jc w:val="both"/>
            </w:pPr>
            <w:r>
              <w:rPr>
                <w:rFonts w:hint="default"/>
                <w:lang w:val="en-US" w:eastAsia="zh-CN"/>
              </w:rPr>
              <w:t>机关事业单位基本养老保险缴费支出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68.06</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68.06</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jc w:val="both"/>
            </w:pPr>
            <w:r>
              <w:rPr>
                <w:rFonts w:hint="default"/>
                <w:lang w:val="en-US" w:eastAsia="zh-CN"/>
              </w:rPr>
              <w:t>210</w:t>
            </w:r>
          </w:p>
        </w:tc>
        <w:tc>
          <w:tcPr>
            <w:tcW w:w="4535" w:type="dxa"/>
            <w:vAlign w:val="center"/>
          </w:tcPr>
          <w:p>
            <w:pPr>
              <w:pStyle w:val="17"/>
              <w:jc w:val="both"/>
            </w:pPr>
            <w:r>
              <w:rPr>
                <w:rFonts w:hint="default"/>
                <w:lang w:val="en-US" w:eastAsia="zh-CN"/>
              </w:rPr>
              <w:t>卫生健康支出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jc w:val="both"/>
            </w:pPr>
            <w:r>
              <w:rPr>
                <w:rFonts w:hint="default"/>
                <w:lang w:val="en-US" w:eastAsia="zh-CN"/>
              </w:rPr>
              <w:t>21011</w:t>
            </w:r>
          </w:p>
        </w:tc>
        <w:tc>
          <w:tcPr>
            <w:tcW w:w="4535" w:type="dxa"/>
            <w:vAlign w:val="center"/>
          </w:tcPr>
          <w:p>
            <w:pPr>
              <w:pStyle w:val="17"/>
              <w:jc w:val="both"/>
            </w:pPr>
            <w:r>
              <w:rPr>
                <w:rFonts w:hint="default"/>
                <w:lang w:val="en-US" w:eastAsia="zh-CN"/>
              </w:rPr>
              <w:t>行政事业单位医疗</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36.84</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jc w:val="both"/>
            </w:pPr>
            <w:r>
              <w:rPr>
                <w:rFonts w:hint="default"/>
                <w:lang w:val="en-US" w:eastAsia="zh-CN"/>
              </w:rPr>
              <w:t>2101101</w:t>
            </w:r>
          </w:p>
        </w:tc>
        <w:tc>
          <w:tcPr>
            <w:tcW w:w="4535" w:type="dxa"/>
            <w:vAlign w:val="center"/>
          </w:tcPr>
          <w:p>
            <w:pPr>
              <w:pStyle w:val="17"/>
              <w:jc w:val="both"/>
            </w:pPr>
            <w:r>
              <w:rPr>
                <w:rFonts w:hint="default"/>
                <w:lang w:val="en-US" w:eastAsia="zh-CN"/>
              </w:rPr>
              <w:t>行政单位医疗</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32.59</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32.59</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jc w:val="both"/>
            </w:pPr>
            <w:r>
              <w:rPr>
                <w:rFonts w:hint="default"/>
                <w:lang w:val="en-US" w:eastAsia="zh-CN"/>
              </w:rPr>
              <w:t>2101103</w:t>
            </w:r>
          </w:p>
        </w:tc>
        <w:tc>
          <w:tcPr>
            <w:tcW w:w="4535" w:type="dxa"/>
            <w:vAlign w:val="center"/>
          </w:tcPr>
          <w:p>
            <w:pPr>
              <w:pStyle w:val="17"/>
              <w:jc w:val="both"/>
            </w:pPr>
            <w:r>
              <w:rPr>
                <w:rFonts w:hint="default"/>
                <w:lang w:val="en-US" w:eastAsia="zh-CN"/>
              </w:rPr>
              <w:t>公务员医疗补助</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4.25</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4.25</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jc w:val="both"/>
            </w:pPr>
            <w:r>
              <w:rPr>
                <w:rFonts w:hint="default"/>
                <w:lang w:val="en-US" w:eastAsia="zh-CN"/>
              </w:rPr>
              <w:t>221</w:t>
            </w:r>
          </w:p>
        </w:tc>
        <w:tc>
          <w:tcPr>
            <w:tcW w:w="4535" w:type="dxa"/>
            <w:vAlign w:val="center"/>
          </w:tcPr>
          <w:p>
            <w:pPr>
              <w:pStyle w:val="17"/>
              <w:jc w:val="both"/>
            </w:pPr>
            <w:r>
              <w:rPr>
                <w:rFonts w:hint="default"/>
                <w:lang w:val="en-US" w:eastAsia="zh-CN"/>
              </w:rPr>
              <w:t>住房保障支出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jc w:val="both"/>
            </w:pPr>
            <w:r>
              <w:rPr>
                <w:rFonts w:hint="default"/>
                <w:lang w:val="en-US" w:eastAsia="zh-CN"/>
              </w:rPr>
              <w:t>22102</w:t>
            </w:r>
          </w:p>
        </w:tc>
        <w:tc>
          <w:tcPr>
            <w:tcW w:w="4535" w:type="dxa"/>
            <w:vAlign w:val="center"/>
          </w:tcPr>
          <w:p>
            <w:pPr>
              <w:pStyle w:val="17"/>
              <w:jc w:val="both"/>
            </w:pPr>
            <w:r>
              <w:rPr>
                <w:rFonts w:hint="default"/>
                <w:lang w:val="en-US" w:eastAsia="zh-CN"/>
              </w:rPr>
              <w:t>住房改革支出</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jc w:val="both"/>
            </w:pPr>
            <w:r>
              <w:rPr>
                <w:rFonts w:hint="default"/>
                <w:lang w:val="en-US" w:eastAsia="zh-CN"/>
              </w:rPr>
              <w:t>2210201</w:t>
            </w:r>
          </w:p>
        </w:tc>
        <w:tc>
          <w:tcPr>
            <w:tcW w:w="4535" w:type="dxa"/>
            <w:vAlign w:val="center"/>
          </w:tcPr>
          <w:p>
            <w:pPr>
              <w:pStyle w:val="17"/>
              <w:jc w:val="both"/>
            </w:pPr>
            <w:r>
              <w:rPr>
                <w:rFonts w:hint="default"/>
                <w:lang w:val="en-US" w:eastAsia="zh-CN"/>
              </w:rPr>
              <w:t>住房公积金</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keepNext w:val="0"/>
              <w:keepLines w:val="0"/>
              <w:widowControl/>
              <w:suppressLineNumbers w:val="0"/>
              <w:jc w:val="right"/>
              <w:textAlignment w:val="top"/>
              <w:rPr>
                <w:rFonts w:hint="eastAsia"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44.41</w:t>
            </w:r>
          </w:p>
        </w:tc>
        <w:tc>
          <w:tcPr>
            <w:tcW w:w="2551" w:type="dxa"/>
            <w:vAlign w:val="center"/>
          </w:tcPr>
          <w:p>
            <w:pPr>
              <w:jc w:val="right"/>
              <w:rPr>
                <w:rFonts w:hint="eastAsia" w:ascii="方正书宋_GBK" w:hAnsi="方正书宋_GBK" w:eastAsia="方正书宋_GBK" w:cs="方正书宋_GBK"/>
                <w:sz w:val="21"/>
                <w:szCs w:val="24"/>
                <w:lang w:val="en-US" w:eastAsia="zh-CN" w:bidi="ar-SA"/>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2"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2"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rPr>
                <w:rFonts w:hint="default" w:eastAsia="方正书宋_GBK"/>
                <w:lang w:val="en-US" w:eastAsia="zh-CN"/>
              </w:rPr>
            </w:pPr>
            <w:r>
              <w:rPr>
                <w:rFonts w:hint="eastAsia"/>
                <w:lang w:val="en-US" w:eastAsia="zh-CN"/>
              </w:rPr>
              <w:t>989.37</w:t>
            </w:r>
          </w:p>
        </w:tc>
        <w:tc>
          <w:tcPr>
            <w:tcW w:w="2551" w:type="dxa"/>
            <w:vAlign w:val="center"/>
          </w:tcPr>
          <w:p>
            <w:pPr>
              <w:pStyle w:val="20"/>
              <w:rPr>
                <w:rFonts w:hint="default" w:eastAsia="方正书宋_GBK"/>
                <w:lang w:val="en-US" w:eastAsia="zh-CN"/>
              </w:rPr>
            </w:pPr>
            <w:r>
              <w:rPr>
                <w:rFonts w:hint="eastAsia"/>
                <w:lang w:val="en-US" w:eastAsia="zh-CN"/>
              </w:rPr>
              <w:t>884.08</w:t>
            </w:r>
          </w:p>
        </w:tc>
        <w:tc>
          <w:tcPr>
            <w:tcW w:w="2552" w:type="dxa"/>
            <w:vAlign w:val="center"/>
          </w:tcPr>
          <w:p>
            <w:pPr>
              <w:pStyle w:val="20"/>
              <w:rPr>
                <w:rFonts w:hint="default" w:eastAsia="方正书宋_GBK"/>
                <w:lang w:val="en-US" w:eastAsia="zh-CN"/>
              </w:rPr>
            </w:pPr>
            <w:r>
              <w:rPr>
                <w:rFonts w:hint="eastAsia"/>
                <w:lang w:val="en-US" w:eastAsia="zh-CN"/>
              </w:rPr>
              <w:t>105.29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jc w:val="both"/>
              <w:rPr>
                <w:rFonts w:hint="default"/>
                <w:lang w:val="en-US" w:eastAsia="zh-CN"/>
              </w:rPr>
            </w:pPr>
            <w:r>
              <w:rPr>
                <w:rFonts w:hint="default"/>
                <w:lang w:val="en-US" w:eastAsia="zh-CN"/>
              </w:rPr>
              <w:t>301</w:t>
            </w:r>
          </w:p>
        </w:tc>
        <w:tc>
          <w:tcPr>
            <w:tcW w:w="4535" w:type="dxa"/>
            <w:vAlign w:val="center"/>
          </w:tcPr>
          <w:p>
            <w:pPr>
              <w:pStyle w:val="17"/>
              <w:jc w:val="both"/>
              <w:rPr>
                <w:rFonts w:hint="default"/>
                <w:lang w:val="en-US" w:eastAsia="zh-CN"/>
              </w:rPr>
            </w:pPr>
            <w:r>
              <w:rPr>
                <w:rFonts w:hint="default"/>
                <w:lang w:val="en-US" w:eastAsia="zh-CN"/>
              </w:rPr>
              <w:t>工资福利支出</w:t>
            </w:r>
          </w:p>
        </w:tc>
        <w:tc>
          <w:tcPr>
            <w:tcW w:w="2551" w:type="dxa"/>
            <w:vAlign w:val="center"/>
          </w:tcPr>
          <w:p>
            <w:pPr>
              <w:pStyle w:val="17"/>
              <w:jc w:val="right"/>
              <w:rPr>
                <w:rFonts w:hint="default"/>
                <w:lang w:val="en-US" w:eastAsia="zh-CN"/>
              </w:rPr>
            </w:pPr>
            <w:r>
              <w:rPr>
                <w:rFonts w:hint="default"/>
                <w:lang w:val="en-US" w:eastAsia="zh-CN"/>
              </w:rPr>
              <w:t>846.00</w:t>
            </w:r>
          </w:p>
        </w:tc>
        <w:tc>
          <w:tcPr>
            <w:tcW w:w="2551" w:type="dxa"/>
            <w:vAlign w:val="center"/>
          </w:tcPr>
          <w:p>
            <w:pPr>
              <w:pStyle w:val="17"/>
              <w:jc w:val="right"/>
              <w:rPr>
                <w:rFonts w:hint="default"/>
                <w:lang w:val="en-US" w:eastAsia="zh-CN"/>
              </w:rPr>
            </w:pPr>
            <w:r>
              <w:rPr>
                <w:rFonts w:hint="default"/>
                <w:lang w:val="en-US" w:eastAsia="zh-CN"/>
              </w:rPr>
              <w:t>846.00</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jc w:val="both"/>
              <w:rPr>
                <w:rFonts w:hint="default"/>
                <w:lang w:val="en-US" w:eastAsia="zh-CN"/>
              </w:rPr>
            </w:pPr>
            <w:r>
              <w:rPr>
                <w:rFonts w:hint="default"/>
                <w:lang w:val="en-US" w:eastAsia="zh-CN"/>
              </w:rPr>
              <w:t>30101</w:t>
            </w:r>
          </w:p>
        </w:tc>
        <w:tc>
          <w:tcPr>
            <w:tcW w:w="4535" w:type="dxa"/>
            <w:vAlign w:val="center"/>
          </w:tcPr>
          <w:p>
            <w:pPr>
              <w:pStyle w:val="17"/>
              <w:jc w:val="both"/>
              <w:rPr>
                <w:rFonts w:hint="default"/>
                <w:lang w:val="en-US" w:eastAsia="zh-CN"/>
              </w:rPr>
            </w:pPr>
            <w:r>
              <w:rPr>
                <w:rFonts w:hint="default"/>
                <w:lang w:val="en-US" w:eastAsia="zh-CN"/>
              </w:rPr>
              <w:t>基本工资</w:t>
            </w:r>
          </w:p>
        </w:tc>
        <w:tc>
          <w:tcPr>
            <w:tcW w:w="2551" w:type="dxa"/>
            <w:vAlign w:val="center"/>
          </w:tcPr>
          <w:p>
            <w:pPr>
              <w:pStyle w:val="17"/>
              <w:jc w:val="right"/>
              <w:rPr>
                <w:rFonts w:hint="default"/>
                <w:lang w:val="en-US" w:eastAsia="zh-CN"/>
              </w:rPr>
            </w:pPr>
            <w:r>
              <w:rPr>
                <w:rFonts w:hint="default"/>
                <w:lang w:val="en-US" w:eastAsia="zh-CN"/>
              </w:rPr>
              <w:t>233.40</w:t>
            </w:r>
          </w:p>
        </w:tc>
        <w:tc>
          <w:tcPr>
            <w:tcW w:w="2551" w:type="dxa"/>
            <w:vAlign w:val="center"/>
          </w:tcPr>
          <w:p>
            <w:pPr>
              <w:pStyle w:val="17"/>
              <w:jc w:val="right"/>
              <w:rPr>
                <w:rFonts w:hint="default"/>
                <w:lang w:val="en-US" w:eastAsia="zh-CN"/>
              </w:rPr>
            </w:pPr>
            <w:r>
              <w:rPr>
                <w:rFonts w:hint="default"/>
                <w:lang w:val="en-US" w:eastAsia="zh-CN"/>
              </w:rPr>
              <w:t>233.40</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jc w:val="both"/>
              <w:rPr>
                <w:rFonts w:hint="default"/>
                <w:lang w:val="en-US" w:eastAsia="zh-CN"/>
              </w:rPr>
            </w:pPr>
            <w:r>
              <w:rPr>
                <w:rFonts w:hint="default"/>
                <w:lang w:val="en-US" w:eastAsia="zh-CN"/>
              </w:rPr>
              <w:t>30102</w:t>
            </w:r>
          </w:p>
        </w:tc>
        <w:tc>
          <w:tcPr>
            <w:tcW w:w="4535" w:type="dxa"/>
            <w:vAlign w:val="center"/>
          </w:tcPr>
          <w:p>
            <w:pPr>
              <w:pStyle w:val="17"/>
              <w:jc w:val="both"/>
              <w:rPr>
                <w:rFonts w:hint="default"/>
                <w:lang w:val="en-US" w:eastAsia="zh-CN"/>
              </w:rPr>
            </w:pPr>
            <w:r>
              <w:rPr>
                <w:rFonts w:hint="default"/>
                <w:lang w:val="en-US" w:eastAsia="zh-CN"/>
              </w:rPr>
              <w:t>津贴补贴</w:t>
            </w:r>
          </w:p>
        </w:tc>
        <w:tc>
          <w:tcPr>
            <w:tcW w:w="2551" w:type="dxa"/>
            <w:vAlign w:val="center"/>
          </w:tcPr>
          <w:p>
            <w:pPr>
              <w:pStyle w:val="17"/>
              <w:jc w:val="right"/>
              <w:rPr>
                <w:rFonts w:hint="default"/>
                <w:lang w:val="en-US" w:eastAsia="zh-CN"/>
              </w:rPr>
            </w:pPr>
            <w:r>
              <w:rPr>
                <w:rFonts w:hint="default"/>
                <w:lang w:val="en-US" w:eastAsia="zh-CN"/>
              </w:rPr>
              <w:t>350.00</w:t>
            </w:r>
          </w:p>
        </w:tc>
        <w:tc>
          <w:tcPr>
            <w:tcW w:w="2551" w:type="dxa"/>
            <w:vAlign w:val="center"/>
          </w:tcPr>
          <w:p>
            <w:pPr>
              <w:pStyle w:val="17"/>
              <w:jc w:val="right"/>
              <w:rPr>
                <w:rFonts w:hint="default"/>
                <w:lang w:val="en-US" w:eastAsia="zh-CN"/>
              </w:rPr>
            </w:pPr>
            <w:r>
              <w:rPr>
                <w:rFonts w:hint="default"/>
                <w:lang w:val="en-US" w:eastAsia="zh-CN"/>
              </w:rPr>
              <w:t>350.00</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jc w:val="both"/>
              <w:rPr>
                <w:rFonts w:hint="default"/>
                <w:lang w:val="en-US" w:eastAsia="zh-CN"/>
              </w:rPr>
            </w:pPr>
            <w:r>
              <w:rPr>
                <w:rFonts w:hint="default"/>
                <w:lang w:val="en-US" w:eastAsia="zh-CN"/>
              </w:rPr>
              <w:t>30103</w:t>
            </w:r>
          </w:p>
        </w:tc>
        <w:tc>
          <w:tcPr>
            <w:tcW w:w="4535" w:type="dxa"/>
            <w:vAlign w:val="center"/>
          </w:tcPr>
          <w:p>
            <w:pPr>
              <w:pStyle w:val="17"/>
              <w:jc w:val="both"/>
              <w:rPr>
                <w:rFonts w:hint="default"/>
                <w:lang w:val="en-US" w:eastAsia="zh-CN"/>
              </w:rPr>
            </w:pPr>
            <w:r>
              <w:rPr>
                <w:rFonts w:hint="default"/>
                <w:lang w:val="en-US" w:eastAsia="zh-CN"/>
              </w:rPr>
              <w:t>奖金</w:t>
            </w:r>
          </w:p>
        </w:tc>
        <w:tc>
          <w:tcPr>
            <w:tcW w:w="2551" w:type="dxa"/>
            <w:vAlign w:val="center"/>
          </w:tcPr>
          <w:p>
            <w:pPr>
              <w:pStyle w:val="17"/>
              <w:jc w:val="right"/>
              <w:rPr>
                <w:rFonts w:hint="default"/>
                <w:lang w:val="en-US" w:eastAsia="zh-CN"/>
              </w:rPr>
            </w:pPr>
            <w:r>
              <w:rPr>
                <w:rFonts w:hint="default"/>
                <w:lang w:val="en-US" w:eastAsia="zh-CN"/>
              </w:rPr>
              <w:t>113.29</w:t>
            </w:r>
          </w:p>
        </w:tc>
        <w:tc>
          <w:tcPr>
            <w:tcW w:w="2551" w:type="dxa"/>
            <w:vAlign w:val="center"/>
          </w:tcPr>
          <w:p>
            <w:pPr>
              <w:pStyle w:val="17"/>
              <w:jc w:val="right"/>
              <w:rPr>
                <w:rFonts w:hint="default"/>
                <w:lang w:val="en-US" w:eastAsia="zh-CN"/>
              </w:rPr>
            </w:pPr>
            <w:r>
              <w:rPr>
                <w:rFonts w:hint="default"/>
                <w:lang w:val="en-US" w:eastAsia="zh-CN"/>
              </w:rPr>
              <w:t>113.29</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jc w:val="both"/>
              <w:rPr>
                <w:rFonts w:hint="default"/>
                <w:lang w:val="en-US" w:eastAsia="zh-CN"/>
              </w:rPr>
            </w:pPr>
            <w:r>
              <w:rPr>
                <w:rFonts w:hint="default"/>
                <w:lang w:val="en-US" w:eastAsia="zh-CN"/>
              </w:rPr>
              <w:t>30108</w:t>
            </w:r>
          </w:p>
        </w:tc>
        <w:tc>
          <w:tcPr>
            <w:tcW w:w="4535" w:type="dxa"/>
            <w:vAlign w:val="center"/>
          </w:tcPr>
          <w:p>
            <w:pPr>
              <w:pStyle w:val="17"/>
              <w:jc w:val="both"/>
              <w:rPr>
                <w:rFonts w:hint="default"/>
                <w:lang w:val="en-US" w:eastAsia="zh-CN"/>
              </w:rPr>
            </w:pPr>
            <w:r>
              <w:rPr>
                <w:rFonts w:hint="default"/>
                <w:lang w:val="en-US" w:eastAsia="zh-CN"/>
              </w:rPr>
              <w:t>机关事业单位基本养老保险缴费</w:t>
            </w:r>
          </w:p>
        </w:tc>
        <w:tc>
          <w:tcPr>
            <w:tcW w:w="2551" w:type="dxa"/>
            <w:vAlign w:val="center"/>
          </w:tcPr>
          <w:p>
            <w:pPr>
              <w:pStyle w:val="17"/>
              <w:jc w:val="right"/>
              <w:rPr>
                <w:rFonts w:hint="default"/>
                <w:lang w:val="en-US" w:eastAsia="zh-CN"/>
              </w:rPr>
            </w:pPr>
            <w:r>
              <w:rPr>
                <w:rFonts w:hint="default"/>
                <w:lang w:val="en-US" w:eastAsia="zh-CN"/>
              </w:rPr>
              <w:t>68.06</w:t>
            </w:r>
          </w:p>
        </w:tc>
        <w:tc>
          <w:tcPr>
            <w:tcW w:w="2551" w:type="dxa"/>
            <w:vAlign w:val="center"/>
          </w:tcPr>
          <w:p>
            <w:pPr>
              <w:pStyle w:val="17"/>
              <w:jc w:val="right"/>
              <w:rPr>
                <w:rFonts w:hint="default"/>
                <w:lang w:val="en-US" w:eastAsia="zh-CN"/>
              </w:rPr>
            </w:pPr>
            <w:r>
              <w:rPr>
                <w:rFonts w:hint="default"/>
                <w:lang w:val="en-US" w:eastAsia="zh-CN"/>
              </w:rPr>
              <w:t>68.06</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jc w:val="both"/>
              <w:rPr>
                <w:rFonts w:hint="default"/>
                <w:lang w:val="en-US" w:eastAsia="zh-CN"/>
              </w:rPr>
            </w:pPr>
            <w:r>
              <w:rPr>
                <w:rFonts w:hint="default"/>
                <w:lang w:val="en-US" w:eastAsia="zh-CN"/>
              </w:rPr>
              <w:t>30110</w:t>
            </w:r>
          </w:p>
        </w:tc>
        <w:tc>
          <w:tcPr>
            <w:tcW w:w="4535" w:type="dxa"/>
            <w:vAlign w:val="center"/>
          </w:tcPr>
          <w:p>
            <w:pPr>
              <w:pStyle w:val="17"/>
              <w:jc w:val="both"/>
              <w:rPr>
                <w:rFonts w:hint="default"/>
                <w:lang w:val="en-US" w:eastAsia="zh-CN"/>
              </w:rPr>
            </w:pPr>
            <w:r>
              <w:rPr>
                <w:rFonts w:hint="default"/>
                <w:lang w:val="en-US" w:eastAsia="zh-CN"/>
              </w:rPr>
              <w:t>城镇职工基本医疗保险缴费</w:t>
            </w:r>
          </w:p>
        </w:tc>
        <w:tc>
          <w:tcPr>
            <w:tcW w:w="2551" w:type="dxa"/>
            <w:vAlign w:val="center"/>
          </w:tcPr>
          <w:p>
            <w:pPr>
              <w:pStyle w:val="17"/>
              <w:jc w:val="right"/>
              <w:rPr>
                <w:rFonts w:hint="default"/>
                <w:lang w:val="en-US" w:eastAsia="zh-CN"/>
              </w:rPr>
            </w:pPr>
            <w:r>
              <w:rPr>
                <w:rFonts w:hint="default"/>
                <w:lang w:val="en-US" w:eastAsia="zh-CN"/>
              </w:rPr>
              <w:t>28.92</w:t>
            </w:r>
          </w:p>
        </w:tc>
        <w:tc>
          <w:tcPr>
            <w:tcW w:w="2551" w:type="dxa"/>
            <w:vAlign w:val="center"/>
          </w:tcPr>
          <w:p>
            <w:pPr>
              <w:pStyle w:val="17"/>
              <w:jc w:val="right"/>
              <w:rPr>
                <w:rFonts w:hint="default"/>
                <w:lang w:val="en-US" w:eastAsia="zh-CN"/>
              </w:rPr>
            </w:pPr>
            <w:r>
              <w:rPr>
                <w:rFonts w:hint="default"/>
                <w:lang w:val="en-US" w:eastAsia="zh-CN"/>
              </w:rPr>
              <w:t>28.92</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jc w:val="both"/>
              <w:rPr>
                <w:rFonts w:hint="default"/>
                <w:lang w:val="en-US" w:eastAsia="zh-CN"/>
              </w:rPr>
            </w:pPr>
            <w:r>
              <w:rPr>
                <w:rFonts w:hint="default"/>
                <w:lang w:val="en-US" w:eastAsia="zh-CN"/>
              </w:rPr>
              <w:t>30111</w:t>
            </w:r>
          </w:p>
        </w:tc>
        <w:tc>
          <w:tcPr>
            <w:tcW w:w="4535" w:type="dxa"/>
            <w:vAlign w:val="center"/>
          </w:tcPr>
          <w:p>
            <w:pPr>
              <w:pStyle w:val="17"/>
              <w:jc w:val="both"/>
              <w:rPr>
                <w:rFonts w:hint="default"/>
                <w:lang w:val="en-US" w:eastAsia="zh-CN"/>
              </w:rPr>
            </w:pPr>
            <w:r>
              <w:rPr>
                <w:rFonts w:hint="default"/>
                <w:lang w:val="en-US" w:eastAsia="zh-CN"/>
              </w:rPr>
              <w:t>公务员医疗补助缴费</w:t>
            </w:r>
          </w:p>
        </w:tc>
        <w:tc>
          <w:tcPr>
            <w:tcW w:w="2551" w:type="dxa"/>
            <w:vAlign w:val="center"/>
          </w:tcPr>
          <w:p>
            <w:pPr>
              <w:pStyle w:val="17"/>
              <w:jc w:val="right"/>
              <w:rPr>
                <w:rFonts w:hint="default"/>
                <w:lang w:val="en-US" w:eastAsia="zh-CN"/>
              </w:rPr>
            </w:pPr>
            <w:r>
              <w:rPr>
                <w:rFonts w:hint="default"/>
                <w:lang w:val="en-US" w:eastAsia="zh-CN"/>
              </w:rPr>
              <w:t>4.25</w:t>
            </w:r>
          </w:p>
        </w:tc>
        <w:tc>
          <w:tcPr>
            <w:tcW w:w="2551" w:type="dxa"/>
            <w:vAlign w:val="center"/>
          </w:tcPr>
          <w:p>
            <w:pPr>
              <w:pStyle w:val="17"/>
              <w:jc w:val="right"/>
              <w:rPr>
                <w:rFonts w:hint="default"/>
                <w:lang w:val="en-US" w:eastAsia="zh-CN"/>
              </w:rPr>
            </w:pPr>
            <w:r>
              <w:rPr>
                <w:rFonts w:hint="default"/>
                <w:lang w:val="en-US" w:eastAsia="zh-CN"/>
              </w:rPr>
              <w:t>4.25</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jc w:val="both"/>
              <w:rPr>
                <w:rFonts w:hint="default"/>
                <w:lang w:val="en-US" w:eastAsia="zh-CN"/>
              </w:rPr>
            </w:pPr>
            <w:r>
              <w:rPr>
                <w:rFonts w:hint="default"/>
                <w:lang w:val="en-US" w:eastAsia="zh-CN"/>
              </w:rPr>
              <w:t>30112</w:t>
            </w:r>
          </w:p>
        </w:tc>
        <w:tc>
          <w:tcPr>
            <w:tcW w:w="4535" w:type="dxa"/>
            <w:vAlign w:val="center"/>
          </w:tcPr>
          <w:p>
            <w:pPr>
              <w:pStyle w:val="17"/>
              <w:jc w:val="both"/>
              <w:rPr>
                <w:rFonts w:hint="default"/>
                <w:lang w:val="en-US" w:eastAsia="zh-CN"/>
              </w:rPr>
            </w:pPr>
            <w:r>
              <w:rPr>
                <w:rFonts w:hint="default"/>
                <w:lang w:val="en-US" w:eastAsia="zh-CN"/>
              </w:rPr>
              <w:t>其他社会保障缴费</w:t>
            </w:r>
          </w:p>
        </w:tc>
        <w:tc>
          <w:tcPr>
            <w:tcW w:w="2551" w:type="dxa"/>
            <w:vAlign w:val="center"/>
          </w:tcPr>
          <w:p>
            <w:pPr>
              <w:pStyle w:val="17"/>
              <w:jc w:val="right"/>
              <w:rPr>
                <w:rFonts w:hint="default"/>
                <w:lang w:val="en-US" w:eastAsia="zh-CN"/>
              </w:rPr>
            </w:pPr>
            <w:r>
              <w:rPr>
                <w:rFonts w:hint="default"/>
                <w:lang w:val="en-US" w:eastAsia="zh-CN"/>
              </w:rPr>
              <w:t>3.67</w:t>
            </w:r>
          </w:p>
        </w:tc>
        <w:tc>
          <w:tcPr>
            <w:tcW w:w="2551" w:type="dxa"/>
            <w:vAlign w:val="center"/>
          </w:tcPr>
          <w:p>
            <w:pPr>
              <w:pStyle w:val="17"/>
              <w:jc w:val="right"/>
              <w:rPr>
                <w:rFonts w:hint="default"/>
                <w:lang w:val="en-US" w:eastAsia="zh-CN"/>
              </w:rPr>
            </w:pPr>
            <w:r>
              <w:rPr>
                <w:rFonts w:hint="default"/>
                <w:lang w:val="en-US" w:eastAsia="zh-CN"/>
              </w:rPr>
              <w:t>3.67</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jc w:val="both"/>
              <w:rPr>
                <w:rFonts w:hint="default"/>
                <w:lang w:val="en-US" w:eastAsia="zh-CN"/>
              </w:rPr>
            </w:pPr>
            <w:r>
              <w:rPr>
                <w:rFonts w:hint="default"/>
                <w:lang w:val="en-US" w:eastAsia="zh-CN"/>
              </w:rPr>
              <w:t>30113</w:t>
            </w:r>
          </w:p>
        </w:tc>
        <w:tc>
          <w:tcPr>
            <w:tcW w:w="4535" w:type="dxa"/>
            <w:vAlign w:val="center"/>
          </w:tcPr>
          <w:p>
            <w:pPr>
              <w:pStyle w:val="17"/>
              <w:jc w:val="both"/>
              <w:rPr>
                <w:rFonts w:hint="default"/>
                <w:lang w:val="en-US" w:eastAsia="zh-CN"/>
              </w:rPr>
            </w:pPr>
            <w:r>
              <w:rPr>
                <w:rFonts w:hint="default"/>
                <w:lang w:val="en-US" w:eastAsia="zh-CN"/>
              </w:rPr>
              <w:t>住房公积金</w:t>
            </w:r>
          </w:p>
        </w:tc>
        <w:tc>
          <w:tcPr>
            <w:tcW w:w="2551" w:type="dxa"/>
            <w:vAlign w:val="center"/>
          </w:tcPr>
          <w:p>
            <w:pPr>
              <w:pStyle w:val="17"/>
              <w:jc w:val="right"/>
              <w:rPr>
                <w:rFonts w:hint="default"/>
                <w:lang w:val="en-US" w:eastAsia="zh-CN"/>
              </w:rPr>
            </w:pPr>
            <w:r>
              <w:rPr>
                <w:rFonts w:hint="default"/>
                <w:lang w:val="en-US" w:eastAsia="zh-CN"/>
              </w:rPr>
              <w:t>44.41</w:t>
            </w:r>
          </w:p>
        </w:tc>
        <w:tc>
          <w:tcPr>
            <w:tcW w:w="2551" w:type="dxa"/>
            <w:vAlign w:val="center"/>
          </w:tcPr>
          <w:p>
            <w:pPr>
              <w:pStyle w:val="17"/>
              <w:jc w:val="right"/>
              <w:rPr>
                <w:rFonts w:hint="default"/>
                <w:lang w:val="en-US" w:eastAsia="zh-CN"/>
              </w:rPr>
            </w:pPr>
            <w:r>
              <w:rPr>
                <w:rFonts w:hint="default"/>
                <w:lang w:val="en-US" w:eastAsia="zh-CN"/>
              </w:rPr>
              <w:t>44.41</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jc w:val="both"/>
              <w:rPr>
                <w:rFonts w:hint="default"/>
                <w:lang w:val="en-US" w:eastAsia="zh-CN"/>
              </w:rPr>
            </w:pPr>
            <w:r>
              <w:rPr>
                <w:rFonts w:hint="default"/>
                <w:lang w:val="en-US" w:eastAsia="zh-CN"/>
              </w:rPr>
              <w:t>302</w:t>
            </w:r>
          </w:p>
        </w:tc>
        <w:tc>
          <w:tcPr>
            <w:tcW w:w="4535" w:type="dxa"/>
            <w:vAlign w:val="center"/>
          </w:tcPr>
          <w:p>
            <w:pPr>
              <w:pStyle w:val="17"/>
              <w:jc w:val="both"/>
              <w:rPr>
                <w:rFonts w:hint="default"/>
                <w:lang w:val="en-US" w:eastAsia="zh-CN"/>
              </w:rPr>
            </w:pPr>
            <w:r>
              <w:rPr>
                <w:rFonts w:hint="default"/>
                <w:lang w:val="en-US" w:eastAsia="zh-CN"/>
              </w:rPr>
              <w:t>商品和服务支出</w:t>
            </w:r>
          </w:p>
        </w:tc>
        <w:tc>
          <w:tcPr>
            <w:tcW w:w="2551" w:type="dxa"/>
            <w:vAlign w:val="center"/>
          </w:tcPr>
          <w:p>
            <w:pPr>
              <w:pStyle w:val="17"/>
              <w:jc w:val="right"/>
              <w:rPr>
                <w:rFonts w:hint="default"/>
                <w:lang w:val="en-US" w:eastAsia="zh-CN"/>
              </w:rPr>
            </w:pPr>
            <w:r>
              <w:rPr>
                <w:rFonts w:hint="default"/>
                <w:lang w:val="en-US" w:eastAsia="zh-CN"/>
              </w:rPr>
              <w:t>105.29</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105.29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jc w:val="both"/>
              <w:rPr>
                <w:rFonts w:hint="default"/>
                <w:lang w:val="en-US" w:eastAsia="zh-CN"/>
              </w:rPr>
            </w:pPr>
            <w:r>
              <w:rPr>
                <w:rFonts w:hint="default"/>
                <w:lang w:val="en-US" w:eastAsia="zh-CN"/>
              </w:rPr>
              <w:t>30201</w:t>
            </w:r>
          </w:p>
        </w:tc>
        <w:tc>
          <w:tcPr>
            <w:tcW w:w="4535" w:type="dxa"/>
            <w:vAlign w:val="center"/>
          </w:tcPr>
          <w:p>
            <w:pPr>
              <w:pStyle w:val="17"/>
              <w:jc w:val="both"/>
              <w:rPr>
                <w:rFonts w:hint="default"/>
                <w:lang w:val="en-US" w:eastAsia="zh-CN"/>
              </w:rPr>
            </w:pPr>
            <w:r>
              <w:rPr>
                <w:rFonts w:hint="default"/>
                <w:lang w:val="en-US" w:eastAsia="zh-CN"/>
              </w:rPr>
              <w:t>办公费</w:t>
            </w:r>
          </w:p>
        </w:tc>
        <w:tc>
          <w:tcPr>
            <w:tcW w:w="2551" w:type="dxa"/>
            <w:vAlign w:val="center"/>
          </w:tcPr>
          <w:p>
            <w:pPr>
              <w:pStyle w:val="17"/>
              <w:jc w:val="right"/>
              <w:rPr>
                <w:rFonts w:hint="default"/>
                <w:lang w:val="en-US" w:eastAsia="zh-CN"/>
              </w:rPr>
            </w:pPr>
            <w:r>
              <w:rPr>
                <w:rFonts w:hint="default"/>
                <w:lang w:val="en-US" w:eastAsia="zh-CN"/>
              </w:rPr>
              <w:t>25.71</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25.71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jc w:val="both"/>
              <w:rPr>
                <w:rFonts w:hint="default"/>
                <w:lang w:val="en-US" w:eastAsia="zh-CN"/>
              </w:rPr>
            </w:pPr>
            <w:r>
              <w:rPr>
                <w:rFonts w:hint="default"/>
                <w:lang w:val="en-US" w:eastAsia="zh-CN"/>
              </w:rPr>
              <w:t>30207</w:t>
            </w:r>
          </w:p>
        </w:tc>
        <w:tc>
          <w:tcPr>
            <w:tcW w:w="4535" w:type="dxa"/>
            <w:vAlign w:val="center"/>
          </w:tcPr>
          <w:p>
            <w:pPr>
              <w:pStyle w:val="17"/>
              <w:jc w:val="both"/>
              <w:rPr>
                <w:rFonts w:hint="default"/>
                <w:lang w:val="en-US" w:eastAsia="zh-CN"/>
              </w:rPr>
            </w:pPr>
            <w:r>
              <w:rPr>
                <w:rFonts w:hint="default"/>
                <w:lang w:val="en-US" w:eastAsia="zh-CN"/>
              </w:rPr>
              <w:t>邮电费</w:t>
            </w:r>
          </w:p>
        </w:tc>
        <w:tc>
          <w:tcPr>
            <w:tcW w:w="2551" w:type="dxa"/>
            <w:vAlign w:val="center"/>
          </w:tcPr>
          <w:p>
            <w:pPr>
              <w:pStyle w:val="17"/>
              <w:jc w:val="right"/>
              <w:rPr>
                <w:rFonts w:hint="default"/>
                <w:lang w:val="en-US" w:eastAsia="zh-CN"/>
              </w:rPr>
            </w:pPr>
            <w:r>
              <w:rPr>
                <w:rFonts w:hint="default"/>
                <w:lang w:val="en-US" w:eastAsia="zh-CN"/>
              </w:rPr>
              <w:t>21.18</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21.18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jc w:val="both"/>
              <w:rPr>
                <w:rFonts w:hint="default"/>
                <w:lang w:val="en-US" w:eastAsia="zh-CN"/>
              </w:rPr>
            </w:pPr>
            <w:r>
              <w:rPr>
                <w:rFonts w:hint="default"/>
                <w:lang w:val="en-US" w:eastAsia="zh-CN"/>
              </w:rPr>
              <w:t>30208</w:t>
            </w:r>
          </w:p>
        </w:tc>
        <w:tc>
          <w:tcPr>
            <w:tcW w:w="4535" w:type="dxa"/>
            <w:vAlign w:val="center"/>
          </w:tcPr>
          <w:p>
            <w:pPr>
              <w:pStyle w:val="17"/>
              <w:jc w:val="both"/>
              <w:rPr>
                <w:rFonts w:hint="default"/>
                <w:lang w:val="en-US" w:eastAsia="zh-CN"/>
              </w:rPr>
            </w:pPr>
            <w:r>
              <w:rPr>
                <w:rFonts w:hint="default"/>
                <w:lang w:val="en-US" w:eastAsia="zh-CN"/>
              </w:rPr>
              <w:t>取暖费</w:t>
            </w:r>
          </w:p>
        </w:tc>
        <w:tc>
          <w:tcPr>
            <w:tcW w:w="2551" w:type="dxa"/>
            <w:vAlign w:val="center"/>
          </w:tcPr>
          <w:p>
            <w:pPr>
              <w:pStyle w:val="17"/>
              <w:jc w:val="right"/>
              <w:rPr>
                <w:rFonts w:hint="default"/>
                <w:lang w:val="en-US" w:eastAsia="zh-CN"/>
              </w:rPr>
            </w:pPr>
            <w:r>
              <w:rPr>
                <w:rFonts w:hint="default"/>
                <w:lang w:val="en-US" w:eastAsia="zh-CN"/>
              </w:rPr>
              <w:t>5.81</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5.81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jc w:val="both"/>
              <w:rPr>
                <w:rFonts w:hint="default"/>
                <w:lang w:val="en-US" w:eastAsia="zh-CN"/>
              </w:rPr>
            </w:pPr>
            <w:r>
              <w:rPr>
                <w:rFonts w:hint="default"/>
                <w:lang w:val="en-US" w:eastAsia="zh-CN"/>
              </w:rPr>
              <w:t>30217</w:t>
            </w:r>
          </w:p>
        </w:tc>
        <w:tc>
          <w:tcPr>
            <w:tcW w:w="4535" w:type="dxa"/>
            <w:vAlign w:val="center"/>
          </w:tcPr>
          <w:p>
            <w:pPr>
              <w:pStyle w:val="17"/>
              <w:jc w:val="both"/>
              <w:rPr>
                <w:rFonts w:hint="default"/>
                <w:lang w:val="en-US" w:eastAsia="zh-CN"/>
              </w:rPr>
            </w:pPr>
            <w:r>
              <w:rPr>
                <w:rFonts w:hint="default"/>
                <w:lang w:val="en-US" w:eastAsia="zh-CN"/>
              </w:rPr>
              <w:t>公务接待费</w:t>
            </w:r>
          </w:p>
        </w:tc>
        <w:tc>
          <w:tcPr>
            <w:tcW w:w="2551" w:type="dxa"/>
            <w:vAlign w:val="center"/>
          </w:tcPr>
          <w:p>
            <w:pPr>
              <w:pStyle w:val="17"/>
              <w:jc w:val="right"/>
              <w:rPr>
                <w:rFonts w:hint="default"/>
                <w:lang w:val="en-US" w:eastAsia="zh-CN"/>
              </w:rPr>
            </w:pPr>
            <w:r>
              <w:rPr>
                <w:rFonts w:hint="default"/>
                <w:lang w:val="en-US" w:eastAsia="zh-CN"/>
              </w:rPr>
              <w:t>0.85</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jc w:val="both"/>
              <w:rPr>
                <w:rFonts w:hint="default"/>
                <w:lang w:val="en-US" w:eastAsia="zh-CN"/>
              </w:rPr>
            </w:pPr>
            <w:r>
              <w:rPr>
                <w:rFonts w:hint="default"/>
                <w:lang w:val="en-US" w:eastAsia="zh-CN"/>
              </w:rPr>
              <w:t>30228</w:t>
            </w:r>
          </w:p>
        </w:tc>
        <w:tc>
          <w:tcPr>
            <w:tcW w:w="4535" w:type="dxa"/>
            <w:vAlign w:val="center"/>
          </w:tcPr>
          <w:p>
            <w:pPr>
              <w:pStyle w:val="17"/>
              <w:jc w:val="both"/>
              <w:rPr>
                <w:rFonts w:hint="default"/>
                <w:lang w:val="en-US" w:eastAsia="zh-CN"/>
              </w:rPr>
            </w:pPr>
            <w:r>
              <w:rPr>
                <w:rFonts w:hint="default"/>
                <w:lang w:val="en-US" w:eastAsia="zh-CN"/>
              </w:rPr>
              <w:t>工会经费</w:t>
            </w:r>
          </w:p>
        </w:tc>
        <w:tc>
          <w:tcPr>
            <w:tcW w:w="2551" w:type="dxa"/>
            <w:vAlign w:val="center"/>
          </w:tcPr>
          <w:p>
            <w:pPr>
              <w:pStyle w:val="17"/>
              <w:jc w:val="right"/>
              <w:rPr>
                <w:rFonts w:hint="default"/>
                <w:lang w:val="en-US" w:eastAsia="zh-CN"/>
              </w:rPr>
            </w:pPr>
            <w:r>
              <w:rPr>
                <w:rFonts w:hint="default"/>
                <w:lang w:val="en-US" w:eastAsia="zh-CN"/>
              </w:rPr>
              <w:t>4.44</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jc w:val="both"/>
              <w:rPr>
                <w:rFonts w:hint="default"/>
                <w:lang w:val="en-US" w:eastAsia="zh-CN"/>
              </w:rPr>
            </w:pPr>
            <w:r>
              <w:rPr>
                <w:rFonts w:hint="default"/>
                <w:lang w:val="en-US" w:eastAsia="zh-CN"/>
              </w:rPr>
              <w:t>30229</w:t>
            </w:r>
          </w:p>
        </w:tc>
        <w:tc>
          <w:tcPr>
            <w:tcW w:w="4535" w:type="dxa"/>
            <w:vAlign w:val="center"/>
          </w:tcPr>
          <w:p>
            <w:pPr>
              <w:pStyle w:val="17"/>
              <w:jc w:val="both"/>
              <w:rPr>
                <w:rFonts w:hint="default"/>
                <w:lang w:val="en-US" w:eastAsia="zh-CN"/>
              </w:rPr>
            </w:pPr>
            <w:r>
              <w:rPr>
                <w:rFonts w:hint="default"/>
                <w:lang w:val="en-US" w:eastAsia="zh-CN"/>
              </w:rPr>
              <w:t>福利费</w:t>
            </w:r>
          </w:p>
        </w:tc>
        <w:tc>
          <w:tcPr>
            <w:tcW w:w="2551" w:type="dxa"/>
            <w:vAlign w:val="center"/>
          </w:tcPr>
          <w:p>
            <w:pPr>
              <w:pStyle w:val="17"/>
              <w:jc w:val="right"/>
              <w:rPr>
                <w:rFonts w:hint="default"/>
                <w:lang w:val="en-US" w:eastAsia="zh-CN"/>
              </w:rPr>
            </w:pPr>
            <w:r>
              <w:rPr>
                <w:rFonts w:hint="default"/>
                <w:lang w:val="en-US" w:eastAsia="zh-CN"/>
              </w:rPr>
              <w:t>4.92</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jc w:val="both"/>
              <w:rPr>
                <w:rFonts w:hint="default"/>
                <w:lang w:val="en-US" w:eastAsia="zh-CN"/>
              </w:rPr>
            </w:pPr>
            <w:r>
              <w:rPr>
                <w:rFonts w:hint="default"/>
                <w:lang w:val="en-US" w:eastAsia="zh-CN"/>
              </w:rPr>
              <w:t>30231</w:t>
            </w:r>
          </w:p>
        </w:tc>
        <w:tc>
          <w:tcPr>
            <w:tcW w:w="4535" w:type="dxa"/>
            <w:vAlign w:val="center"/>
          </w:tcPr>
          <w:p>
            <w:pPr>
              <w:pStyle w:val="17"/>
              <w:jc w:val="both"/>
              <w:rPr>
                <w:rFonts w:hint="default"/>
                <w:lang w:val="en-US" w:eastAsia="zh-CN"/>
              </w:rPr>
            </w:pPr>
            <w:r>
              <w:rPr>
                <w:rFonts w:hint="default"/>
                <w:lang w:val="en-US" w:eastAsia="zh-CN"/>
              </w:rPr>
              <w:t>公务用车运行维护费</w:t>
            </w:r>
          </w:p>
        </w:tc>
        <w:tc>
          <w:tcPr>
            <w:tcW w:w="2551" w:type="dxa"/>
            <w:vAlign w:val="center"/>
          </w:tcPr>
          <w:p>
            <w:pPr>
              <w:pStyle w:val="17"/>
              <w:jc w:val="right"/>
              <w:rPr>
                <w:rFonts w:hint="default"/>
                <w:lang w:val="en-US" w:eastAsia="zh-CN"/>
              </w:rPr>
            </w:pPr>
            <w:r>
              <w:rPr>
                <w:rFonts w:hint="default"/>
                <w:lang w:val="en-US" w:eastAsia="zh-CN"/>
              </w:rPr>
              <w:t>4.90</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4.90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jc w:val="both"/>
              <w:rPr>
                <w:rFonts w:hint="default"/>
                <w:lang w:val="en-US" w:eastAsia="zh-CN"/>
              </w:rPr>
            </w:pPr>
            <w:r>
              <w:rPr>
                <w:rFonts w:hint="default"/>
                <w:lang w:val="en-US" w:eastAsia="zh-CN"/>
              </w:rPr>
              <w:t>30239</w:t>
            </w:r>
          </w:p>
        </w:tc>
        <w:tc>
          <w:tcPr>
            <w:tcW w:w="4535" w:type="dxa"/>
            <w:vAlign w:val="center"/>
          </w:tcPr>
          <w:p>
            <w:pPr>
              <w:pStyle w:val="17"/>
              <w:jc w:val="both"/>
              <w:rPr>
                <w:rFonts w:hint="default"/>
                <w:lang w:val="en-US" w:eastAsia="zh-CN"/>
              </w:rPr>
            </w:pPr>
            <w:r>
              <w:rPr>
                <w:rFonts w:hint="default"/>
                <w:lang w:val="en-US" w:eastAsia="zh-CN"/>
              </w:rPr>
              <w:t>其他交通费用</w:t>
            </w:r>
          </w:p>
        </w:tc>
        <w:tc>
          <w:tcPr>
            <w:tcW w:w="2551" w:type="dxa"/>
            <w:vAlign w:val="center"/>
          </w:tcPr>
          <w:p>
            <w:pPr>
              <w:pStyle w:val="17"/>
              <w:jc w:val="right"/>
              <w:rPr>
                <w:rFonts w:hint="default"/>
                <w:lang w:val="en-US" w:eastAsia="zh-CN"/>
              </w:rPr>
            </w:pPr>
            <w:r>
              <w:rPr>
                <w:rFonts w:hint="default"/>
                <w:lang w:val="en-US" w:eastAsia="zh-CN"/>
              </w:rPr>
              <w:t>34.19</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34.19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jc w:val="both"/>
              <w:rPr>
                <w:rFonts w:hint="default"/>
                <w:lang w:val="en-US" w:eastAsia="zh-CN"/>
              </w:rPr>
            </w:pPr>
            <w:r>
              <w:rPr>
                <w:rFonts w:hint="default"/>
                <w:lang w:val="en-US" w:eastAsia="zh-CN"/>
              </w:rPr>
              <w:t>30299</w:t>
            </w:r>
          </w:p>
        </w:tc>
        <w:tc>
          <w:tcPr>
            <w:tcW w:w="4535" w:type="dxa"/>
            <w:vAlign w:val="center"/>
          </w:tcPr>
          <w:p>
            <w:pPr>
              <w:pStyle w:val="17"/>
              <w:jc w:val="both"/>
              <w:rPr>
                <w:rFonts w:hint="default"/>
                <w:lang w:val="en-US" w:eastAsia="zh-CN"/>
              </w:rPr>
            </w:pPr>
            <w:r>
              <w:rPr>
                <w:rFonts w:hint="default"/>
                <w:lang w:val="en-US" w:eastAsia="zh-CN"/>
              </w:rPr>
              <w:t>其他商品和服务支出</w:t>
            </w:r>
          </w:p>
        </w:tc>
        <w:tc>
          <w:tcPr>
            <w:tcW w:w="2551" w:type="dxa"/>
            <w:vAlign w:val="center"/>
          </w:tcPr>
          <w:p>
            <w:pPr>
              <w:pStyle w:val="17"/>
              <w:jc w:val="right"/>
              <w:rPr>
                <w:rFonts w:hint="default"/>
                <w:lang w:val="en-US" w:eastAsia="zh-CN"/>
              </w:rPr>
            </w:pPr>
            <w:r>
              <w:rPr>
                <w:rFonts w:hint="default"/>
                <w:lang w:val="en-US" w:eastAsia="zh-CN"/>
              </w:rPr>
              <w:t>3.29</w:t>
            </w:r>
          </w:p>
        </w:tc>
        <w:tc>
          <w:tcPr>
            <w:tcW w:w="2551" w:type="dxa"/>
            <w:vAlign w:val="center"/>
          </w:tcPr>
          <w:p>
            <w:pPr>
              <w:pStyle w:val="17"/>
              <w:jc w:val="right"/>
              <w:rPr>
                <w:rFonts w:hint="default"/>
                <w:lang w:val="en-US" w:eastAsia="zh-CN"/>
              </w:rPr>
            </w:pPr>
          </w:p>
        </w:tc>
        <w:tc>
          <w:tcPr>
            <w:tcW w:w="2552" w:type="dxa"/>
            <w:vAlign w:val="center"/>
          </w:tcPr>
          <w:p>
            <w:pPr>
              <w:pStyle w:val="17"/>
              <w:jc w:val="right"/>
              <w:rPr>
                <w:rFonts w:hint="default"/>
                <w:lang w:val="en-US" w:eastAsia="zh-CN"/>
              </w:rPr>
            </w:pPr>
            <w:r>
              <w:rPr>
                <w:rFonts w:hint="default"/>
                <w:lang w:val="en-US" w:eastAsia="zh-CN"/>
              </w:rPr>
              <w:t>3.29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jc w:val="both"/>
              <w:rPr>
                <w:rFonts w:hint="default"/>
                <w:lang w:val="en-US" w:eastAsia="zh-CN"/>
              </w:rPr>
            </w:pPr>
            <w:r>
              <w:rPr>
                <w:rFonts w:hint="default"/>
                <w:lang w:val="en-US" w:eastAsia="zh-CN"/>
              </w:rPr>
              <w:t>303</w:t>
            </w:r>
          </w:p>
        </w:tc>
        <w:tc>
          <w:tcPr>
            <w:tcW w:w="4535" w:type="dxa"/>
            <w:vAlign w:val="center"/>
          </w:tcPr>
          <w:p>
            <w:pPr>
              <w:pStyle w:val="17"/>
              <w:jc w:val="both"/>
              <w:rPr>
                <w:rFonts w:hint="default"/>
                <w:lang w:val="en-US" w:eastAsia="zh-CN"/>
              </w:rPr>
            </w:pPr>
            <w:r>
              <w:rPr>
                <w:rFonts w:hint="default"/>
                <w:lang w:val="en-US" w:eastAsia="zh-CN"/>
              </w:rPr>
              <w:t>对个人和家庭的补助</w:t>
            </w:r>
          </w:p>
        </w:tc>
        <w:tc>
          <w:tcPr>
            <w:tcW w:w="2551" w:type="dxa"/>
            <w:vAlign w:val="center"/>
          </w:tcPr>
          <w:p>
            <w:pPr>
              <w:pStyle w:val="17"/>
              <w:jc w:val="right"/>
              <w:rPr>
                <w:rFonts w:hint="default"/>
                <w:lang w:val="en-US" w:eastAsia="zh-CN"/>
              </w:rPr>
            </w:pPr>
            <w:r>
              <w:rPr>
                <w:rFonts w:hint="default"/>
                <w:lang w:val="en-US" w:eastAsia="zh-CN"/>
              </w:rPr>
              <w:t>38.08</w:t>
            </w:r>
          </w:p>
        </w:tc>
        <w:tc>
          <w:tcPr>
            <w:tcW w:w="2551" w:type="dxa"/>
            <w:vAlign w:val="center"/>
          </w:tcPr>
          <w:p>
            <w:pPr>
              <w:pStyle w:val="17"/>
              <w:jc w:val="right"/>
              <w:rPr>
                <w:rFonts w:hint="default"/>
                <w:lang w:val="en-US" w:eastAsia="zh-CN"/>
              </w:rPr>
            </w:pPr>
            <w:r>
              <w:rPr>
                <w:rFonts w:hint="default"/>
                <w:lang w:val="en-US" w:eastAsia="zh-CN"/>
              </w:rPr>
              <w:t>38.08</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jc w:val="both"/>
              <w:rPr>
                <w:rFonts w:hint="default"/>
                <w:lang w:val="en-US" w:eastAsia="zh-CN"/>
              </w:rPr>
            </w:pPr>
            <w:r>
              <w:rPr>
                <w:rFonts w:hint="default"/>
                <w:lang w:val="en-US" w:eastAsia="zh-CN"/>
              </w:rPr>
              <w:t>30302</w:t>
            </w:r>
          </w:p>
        </w:tc>
        <w:tc>
          <w:tcPr>
            <w:tcW w:w="4535" w:type="dxa"/>
            <w:vAlign w:val="center"/>
          </w:tcPr>
          <w:p>
            <w:pPr>
              <w:pStyle w:val="17"/>
              <w:jc w:val="both"/>
              <w:rPr>
                <w:rFonts w:hint="default"/>
                <w:lang w:val="en-US" w:eastAsia="zh-CN"/>
              </w:rPr>
            </w:pPr>
            <w:r>
              <w:rPr>
                <w:rFonts w:hint="default"/>
                <w:lang w:val="en-US" w:eastAsia="zh-CN"/>
              </w:rPr>
              <w:t>退休费</w:t>
            </w:r>
          </w:p>
        </w:tc>
        <w:tc>
          <w:tcPr>
            <w:tcW w:w="2551" w:type="dxa"/>
            <w:vAlign w:val="center"/>
          </w:tcPr>
          <w:p>
            <w:pPr>
              <w:pStyle w:val="17"/>
              <w:jc w:val="right"/>
              <w:rPr>
                <w:rFonts w:hint="default"/>
                <w:lang w:val="en-US" w:eastAsia="zh-CN"/>
              </w:rPr>
            </w:pPr>
            <w:r>
              <w:rPr>
                <w:rFonts w:hint="default"/>
                <w:lang w:val="en-US" w:eastAsia="zh-CN"/>
              </w:rPr>
              <w:t>38.01</w:t>
            </w:r>
          </w:p>
        </w:tc>
        <w:tc>
          <w:tcPr>
            <w:tcW w:w="2551" w:type="dxa"/>
            <w:vAlign w:val="center"/>
          </w:tcPr>
          <w:p>
            <w:pPr>
              <w:pStyle w:val="17"/>
              <w:jc w:val="right"/>
              <w:rPr>
                <w:rFonts w:hint="default"/>
                <w:lang w:val="en-US" w:eastAsia="zh-CN"/>
              </w:rPr>
            </w:pPr>
            <w:r>
              <w:rPr>
                <w:rFonts w:hint="default"/>
                <w:lang w:val="en-US" w:eastAsia="zh-CN"/>
              </w:rPr>
              <w:t>38.01</w:t>
            </w:r>
          </w:p>
        </w:tc>
        <w:tc>
          <w:tcPr>
            <w:tcW w:w="2552" w:type="dxa"/>
            <w:vAlign w:val="center"/>
          </w:tcPr>
          <w:p>
            <w:pPr>
              <w:pStyle w:val="17"/>
              <w:jc w:val="right"/>
              <w:rPr>
                <w:rFonts w:hint="default"/>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jc w:val="both"/>
              <w:rPr>
                <w:rFonts w:hint="default"/>
                <w:lang w:val="en-US" w:eastAsia="zh-CN"/>
              </w:rPr>
            </w:pPr>
            <w:r>
              <w:rPr>
                <w:rFonts w:hint="default"/>
                <w:lang w:val="en-US" w:eastAsia="zh-CN"/>
              </w:rPr>
              <w:t>30309</w:t>
            </w:r>
          </w:p>
        </w:tc>
        <w:tc>
          <w:tcPr>
            <w:tcW w:w="4535" w:type="dxa"/>
            <w:vAlign w:val="center"/>
          </w:tcPr>
          <w:p>
            <w:pPr>
              <w:pStyle w:val="17"/>
              <w:jc w:val="both"/>
              <w:rPr>
                <w:rFonts w:hint="default"/>
                <w:lang w:val="en-US" w:eastAsia="zh-CN"/>
              </w:rPr>
            </w:pPr>
            <w:r>
              <w:rPr>
                <w:rFonts w:hint="default"/>
                <w:lang w:val="en-US" w:eastAsia="zh-CN"/>
              </w:rPr>
              <w:t>奖励金</w:t>
            </w:r>
          </w:p>
        </w:tc>
        <w:tc>
          <w:tcPr>
            <w:tcW w:w="2551" w:type="dxa"/>
            <w:vAlign w:val="center"/>
          </w:tcPr>
          <w:p>
            <w:pPr>
              <w:pStyle w:val="17"/>
              <w:jc w:val="right"/>
              <w:rPr>
                <w:rFonts w:hint="default"/>
                <w:lang w:val="en-US" w:eastAsia="zh-CN"/>
              </w:rPr>
            </w:pPr>
            <w:r>
              <w:rPr>
                <w:rFonts w:hint="default"/>
                <w:lang w:val="en-US" w:eastAsia="zh-CN"/>
              </w:rPr>
              <w:t>0.07</w:t>
            </w:r>
          </w:p>
        </w:tc>
        <w:tc>
          <w:tcPr>
            <w:tcW w:w="2551" w:type="dxa"/>
            <w:vAlign w:val="center"/>
          </w:tcPr>
          <w:p>
            <w:pPr>
              <w:pStyle w:val="17"/>
              <w:jc w:val="right"/>
              <w:rPr>
                <w:rFonts w:hint="default"/>
                <w:lang w:val="en-US" w:eastAsia="zh-CN"/>
              </w:rPr>
            </w:pPr>
            <w:r>
              <w:rPr>
                <w:rFonts w:hint="default"/>
                <w:lang w:val="en-US" w:eastAsia="zh-CN"/>
              </w:rPr>
              <w:t>0.07</w:t>
            </w:r>
          </w:p>
        </w:tc>
        <w:tc>
          <w:tcPr>
            <w:tcW w:w="2552" w:type="dxa"/>
            <w:vAlign w:val="center"/>
          </w:tcPr>
          <w:p>
            <w:pPr>
              <w:pStyle w:val="17"/>
              <w:jc w:val="right"/>
              <w:rPr>
                <w:rFonts w:hint="default"/>
                <w:lang w:val="en-US" w:eastAsia="zh-CN"/>
              </w:rPr>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551" w:type="dxa"/>
            <w:tcBorders>
              <w:top w:val="single" w:color="FFFFFF" w:sz="6" w:space="0"/>
              <w:left w:val="single" w:color="FFFFFF" w:sz="6" w:space="0"/>
              <w:right w:val="single" w:color="FFFFFF" w:sz="6" w:space="0"/>
            </w:tcBorders>
            <w:vAlign w:val="center"/>
          </w:tcPr>
          <w:p>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rPr>
                <w:rFonts w:hint="eastAsia"/>
                <w:lang w:val="en-US" w:eastAsia="zh-CN"/>
              </w:rPr>
              <w:t>311006承德市公安局旅游公交治安分局</w:t>
            </w:r>
          </w:p>
        </w:tc>
        <w:tc>
          <w:tcPr>
            <w:tcW w:w="2381" w:type="dxa"/>
            <w:tcBorders>
              <w:top w:val="single" w:color="FFFFFF" w:sz="6" w:space="0"/>
              <w:left w:val="single" w:color="FFFFFF" w:sz="6" w:space="0"/>
              <w:right w:val="single" w:color="FFFFFF" w:sz="6" w:space="0"/>
            </w:tcBorders>
            <w:vAlign w:val="center"/>
          </w:tcPr>
          <w:p>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合计</w:t>
            </w:r>
          </w:p>
        </w:tc>
        <w:tc>
          <w:tcPr>
            <w:tcW w:w="2381" w:type="dxa"/>
            <w:vAlign w:val="center"/>
          </w:tcPr>
          <w:p>
            <w:pPr>
              <w:pStyle w:val="20"/>
              <w:rPr>
                <w:rFonts w:hint="default" w:eastAsia="方正书宋_GBK"/>
                <w:lang w:val="en-US" w:eastAsia="zh-CN"/>
              </w:rPr>
            </w:pPr>
            <w:r>
              <w:rPr>
                <w:rFonts w:hint="eastAsia"/>
                <w:lang w:val="en-US" w:eastAsia="zh-CN"/>
              </w:rPr>
              <w:t>5.75</w:t>
            </w:r>
          </w:p>
        </w:tc>
        <w:tc>
          <w:tcPr>
            <w:tcW w:w="2381" w:type="dxa"/>
            <w:vAlign w:val="center"/>
          </w:tcPr>
          <w:p>
            <w:pPr>
              <w:pStyle w:val="20"/>
              <w:rPr>
                <w:rFonts w:hint="default" w:eastAsia="方正书宋_GBK"/>
                <w:lang w:val="en-US" w:eastAsia="zh-CN"/>
              </w:rPr>
            </w:pPr>
            <w:r>
              <w:rPr>
                <w:rFonts w:hint="eastAsia"/>
                <w:lang w:val="en-US" w:eastAsia="zh-CN"/>
              </w:rPr>
              <w:t>5.75</w:t>
            </w:r>
          </w:p>
        </w:tc>
        <w:tc>
          <w:tcPr>
            <w:tcW w:w="2381" w:type="dxa"/>
            <w:vAlign w:val="center"/>
          </w:tcPr>
          <w:p>
            <w:pPr>
              <w:pStyle w:val="20"/>
            </w:pPr>
            <w:bookmarkStart w:id="4" w:name="_GoBack"/>
            <w:bookmarkEnd w:id="4"/>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rPr>
                <w:rFonts w:hint="eastAsia" w:eastAsia="方正书宋_GBK"/>
                <w:lang w:eastAsia="zh-CN"/>
              </w:rPr>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rPr>
                <w:rFonts w:hint="default" w:eastAsia="方正书宋_GBK"/>
                <w:lang w:val="en-US" w:eastAsia="zh-CN"/>
              </w:rPr>
            </w:pPr>
            <w:r>
              <w:rPr>
                <w:rFonts w:hint="eastAsia"/>
                <w:lang w:val="en-US" w:eastAsia="zh-CN"/>
              </w:rPr>
              <w:t>4.90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rPr>
                <w:rFonts w:hint="default" w:eastAsia="方正书宋_GBK"/>
                <w:lang w:val="en-US" w:eastAsia="zh-CN"/>
              </w:rPr>
            </w:pPr>
            <w:r>
              <w:rPr>
                <w:rFonts w:hint="eastAsia"/>
                <w:lang w:val="en-US" w:eastAsia="zh-CN"/>
              </w:rPr>
              <w:t>0.85</w:t>
            </w:r>
          </w:p>
        </w:tc>
        <w:tc>
          <w:tcPr>
            <w:tcW w:w="2381" w:type="dxa"/>
            <w:vAlign w:val="center"/>
          </w:tcPr>
          <w:p>
            <w:pPr>
              <w:pStyle w:val="16"/>
              <w:rPr>
                <w:rFonts w:hint="default" w:eastAsia="方正书宋_GBK"/>
                <w:lang w:val="en-US" w:eastAsia="zh-CN"/>
              </w:rPr>
            </w:pPr>
            <w:r>
              <w:rPr>
                <w:rFonts w:hint="eastAsia"/>
                <w:lang w:val="en-US" w:eastAsia="zh-CN"/>
              </w:rPr>
              <w:t>0.85</w:t>
            </w: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rPr>
          <w:rFonts w:ascii="方正小标宋_GBK" w:hAnsi="方正小标宋_GBK" w:eastAsia="方正小标宋_GBK" w:cs="方正小标宋_GBK"/>
          <w:color w:val="000000"/>
          <w:sz w:val="44"/>
        </w:rPr>
      </w:pPr>
      <w:r>
        <w:rPr>
          <w:rFonts w:hint="eastAsia" w:ascii="方正小标宋_GBK" w:hAnsi="方正小标宋_GBK" w:eastAsia="方正小标宋_GBK" w:cs="方正小标宋_GBK"/>
          <w:color w:val="000000"/>
          <w:sz w:val="44"/>
          <w:lang w:eastAsia="zh-CN"/>
        </w:rPr>
        <w:t>承德市公安局旅游公交治安分局</w:t>
      </w:r>
      <w:r>
        <w:rPr>
          <w:rFonts w:ascii="方正小标宋_GBK" w:hAnsi="方正小标宋_GBK" w:eastAsia="方正小标宋_GBK" w:cs="方正小标宋_GBK"/>
          <w:color w:val="000000"/>
          <w:sz w:val="44"/>
        </w:rPr>
        <w:t>2022年单位预算信息公开情况说明</w:t>
      </w:r>
    </w:p>
    <w:p>
      <w:pPr>
        <w:jc w:val="center"/>
        <w:outlineLvl w:val="4"/>
        <w:rPr>
          <w:rFonts w:ascii="方正小标宋_GBK" w:hAnsi="方正小标宋_GBK" w:eastAsia="方正小标宋_GBK" w:cs="方正小标宋_GBK"/>
          <w:color w:val="000000"/>
          <w:sz w:val="44"/>
        </w:rPr>
      </w:pP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w:t>
      </w:r>
      <w:r>
        <w:rPr>
          <w:rFonts w:hint="eastAsia" w:eastAsia="方正仿宋_GBK"/>
          <w:color w:val="000000"/>
          <w:sz w:val="28"/>
          <w:lang w:eastAsia="zh-CN"/>
        </w:rPr>
        <w:t>承德市公安局旅游公交治安分局</w:t>
      </w:r>
      <w:r>
        <w:rPr>
          <w:rFonts w:eastAsia="方正仿宋_GBK"/>
          <w:color w:val="000000"/>
          <w:sz w:val="28"/>
        </w:rPr>
        <w:t>2022年单位预算公开如下：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spacing w:line="500" w:lineRule="exact"/>
        <w:ind w:firstLine="560"/>
        <w:rPr>
          <w:rFonts w:hint="eastAsia" w:eastAsia="方正仿宋_GBK"/>
          <w:color w:val="000000"/>
          <w:sz w:val="28"/>
        </w:rPr>
      </w:pPr>
      <w:r>
        <w:rPr>
          <w:rFonts w:hint="eastAsia" w:eastAsia="方正仿宋_GBK"/>
          <w:color w:val="000000"/>
          <w:sz w:val="28"/>
        </w:rPr>
        <w:t>根据承德市机构编制委员会承德市人民政府办公室（承市政办【2012】43号）文件的规定，我局对主要职责梳理如下：</w:t>
      </w:r>
    </w:p>
    <w:p>
      <w:pPr>
        <w:spacing w:line="500" w:lineRule="exact"/>
        <w:ind w:firstLine="560" w:firstLineChars="200"/>
        <w:rPr>
          <w:rFonts w:hint="eastAsia" w:eastAsia="方正仿宋_GBK"/>
          <w:color w:val="000000"/>
          <w:sz w:val="28"/>
        </w:rPr>
      </w:pPr>
      <w:r>
        <w:rPr>
          <w:rFonts w:hint="eastAsia" w:eastAsia="方正仿宋_GBK"/>
          <w:color w:val="000000"/>
          <w:sz w:val="28"/>
        </w:rPr>
        <w:t>（</w:t>
      </w:r>
      <w:r>
        <w:rPr>
          <w:rFonts w:hint="eastAsia" w:eastAsia="方正仿宋_GBK"/>
          <w:color w:val="000000"/>
          <w:sz w:val="28"/>
          <w:lang w:eastAsia="zh-CN"/>
        </w:rPr>
        <w:t>一</w:t>
      </w:r>
      <w:r>
        <w:rPr>
          <w:rFonts w:hint="eastAsia" w:eastAsia="方正仿宋_GBK"/>
          <w:color w:val="000000"/>
          <w:sz w:val="28"/>
        </w:rPr>
        <w:t>） 按照市公安局的指示，研究部署和组织实施辖区内的公安工作，并督促检查执行情况。</w:t>
      </w:r>
    </w:p>
    <w:p>
      <w:pPr>
        <w:spacing w:line="500" w:lineRule="exact"/>
        <w:ind w:firstLine="560"/>
        <w:rPr>
          <w:rFonts w:hint="eastAsia" w:eastAsia="方正仿宋_GBK"/>
          <w:color w:val="000000"/>
          <w:sz w:val="28"/>
        </w:rPr>
      </w:pPr>
      <w:r>
        <w:rPr>
          <w:rFonts w:hint="eastAsia" w:eastAsia="方正仿宋_GBK"/>
          <w:color w:val="000000"/>
          <w:sz w:val="28"/>
        </w:rPr>
        <w:t>（二） 研究建立社会主义市场经济体制过程中公安工作遇到的新情况新问题，制定新措施，推进辖区内的公安工作的改革和发展。</w:t>
      </w:r>
    </w:p>
    <w:p>
      <w:pPr>
        <w:spacing w:line="500" w:lineRule="exact"/>
        <w:ind w:firstLine="560"/>
        <w:rPr>
          <w:rFonts w:hint="eastAsia" w:eastAsia="方正仿宋_GBK"/>
          <w:color w:val="000000"/>
          <w:sz w:val="28"/>
        </w:rPr>
      </w:pPr>
      <w:r>
        <w:rPr>
          <w:rFonts w:hint="eastAsia" w:eastAsia="方正仿宋_GBK"/>
          <w:color w:val="000000"/>
          <w:sz w:val="28"/>
        </w:rPr>
        <w:t>（三）搜集掌握信息，分析、研判本辖区敌情和社会治安情况，为上级公安机关提供社会治安方面的重要信息，并研究提出对策和措施。</w:t>
      </w:r>
    </w:p>
    <w:p>
      <w:pPr>
        <w:spacing w:line="500" w:lineRule="exact"/>
        <w:ind w:firstLine="560"/>
        <w:rPr>
          <w:rFonts w:hint="eastAsia" w:eastAsia="方正仿宋_GBK"/>
          <w:color w:val="000000"/>
          <w:sz w:val="28"/>
        </w:rPr>
      </w:pPr>
      <w:r>
        <w:rPr>
          <w:rFonts w:hint="eastAsia" w:eastAsia="方正仿宋_GBK"/>
          <w:color w:val="000000"/>
          <w:sz w:val="28"/>
        </w:rPr>
        <w:t>（四）依法查处辖区内的各类刑事案件，打击恐怖活动。</w:t>
      </w:r>
    </w:p>
    <w:p>
      <w:pPr>
        <w:spacing w:line="500" w:lineRule="exact"/>
        <w:ind w:firstLine="560"/>
        <w:rPr>
          <w:rFonts w:hint="eastAsia" w:eastAsia="方正仿宋_GBK"/>
          <w:color w:val="000000"/>
          <w:sz w:val="28"/>
        </w:rPr>
      </w:pPr>
      <w:r>
        <w:rPr>
          <w:rFonts w:hint="eastAsia" w:eastAsia="方正仿宋_GBK"/>
          <w:color w:val="000000"/>
          <w:sz w:val="28"/>
        </w:rPr>
        <w:t>（五）负责辖区内治安防范工作，依法查处治安案件，直接参与处置重大突发事件和治安事故；承担辖区内社会治安、特种行业、外国人管理等工作。</w:t>
      </w:r>
    </w:p>
    <w:p>
      <w:pPr>
        <w:spacing w:line="500" w:lineRule="exact"/>
        <w:ind w:firstLine="560"/>
        <w:rPr>
          <w:rFonts w:hint="eastAsia" w:eastAsia="方正仿宋_GBK"/>
          <w:color w:val="000000"/>
          <w:sz w:val="28"/>
        </w:rPr>
      </w:pPr>
      <w:r>
        <w:rPr>
          <w:rFonts w:hint="eastAsia" w:eastAsia="方正仿宋_GBK"/>
          <w:color w:val="000000"/>
          <w:sz w:val="28"/>
        </w:rPr>
        <w:t>（六）组织实施消防，依法进行消防监督、检查、加强应急抢险救援能力建议。</w:t>
      </w:r>
    </w:p>
    <w:p>
      <w:pPr>
        <w:spacing w:line="500" w:lineRule="exact"/>
        <w:ind w:firstLine="560"/>
        <w:rPr>
          <w:rFonts w:hint="eastAsia" w:eastAsia="方正仿宋_GBK"/>
          <w:color w:val="000000"/>
          <w:sz w:val="28"/>
        </w:rPr>
      </w:pPr>
      <w:r>
        <w:rPr>
          <w:rFonts w:hint="eastAsia" w:eastAsia="方正仿宋_GBK"/>
          <w:color w:val="000000"/>
          <w:sz w:val="28"/>
        </w:rPr>
        <w:t>（七）组织、协调安全警卫工作，负责大型活动和重要会议的安全保卫工作。</w:t>
      </w:r>
    </w:p>
    <w:p>
      <w:pPr>
        <w:spacing w:line="500" w:lineRule="exact"/>
        <w:ind w:firstLine="560"/>
        <w:rPr>
          <w:rFonts w:hint="eastAsia" w:eastAsia="方正仿宋_GBK"/>
          <w:color w:val="000000"/>
          <w:sz w:val="28"/>
        </w:rPr>
      </w:pPr>
      <w:r>
        <w:rPr>
          <w:rFonts w:hint="eastAsia" w:eastAsia="方正仿宋_GBK"/>
          <w:color w:val="000000"/>
          <w:sz w:val="28"/>
        </w:rPr>
        <w:t>（八）指导、监督本级公安机关执法活动；依法办理本级公安机关的行政复议工作。</w:t>
      </w:r>
    </w:p>
    <w:p>
      <w:pPr>
        <w:spacing w:line="500" w:lineRule="exact"/>
        <w:ind w:firstLine="560"/>
        <w:rPr>
          <w:rFonts w:hint="eastAsia" w:eastAsia="方正仿宋_GBK"/>
          <w:color w:val="000000"/>
          <w:sz w:val="28"/>
        </w:rPr>
      </w:pPr>
      <w:r>
        <w:rPr>
          <w:rFonts w:hint="eastAsia" w:eastAsia="方正仿宋_GBK"/>
          <w:color w:val="000000"/>
          <w:sz w:val="28"/>
        </w:rPr>
        <w:t>（九）规划和组织实施本级公安信息技术、刑事技术和行动技术建设；监督无线通信工作。</w:t>
      </w:r>
    </w:p>
    <w:p>
      <w:pPr>
        <w:spacing w:line="500" w:lineRule="exact"/>
        <w:ind w:firstLine="560"/>
        <w:rPr>
          <w:rFonts w:hint="eastAsia" w:eastAsia="方正仿宋_GBK"/>
          <w:color w:val="000000"/>
          <w:sz w:val="28"/>
        </w:rPr>
      </w:pPr>
      <w:r>
        <w:rPr>
          <w:rFonts w:hint="eastAsia" w:eastAsia="方正仿宋_GBK"/>
          <w:color w:val="000000"/>
          <w:sz w:val="28"/>
        </w:rPr>
        <w:t>（十）负责本级公安队伍现代化、正规化建设，以及公安宣传、民警教育训练；负责本局的警务督察工作；查处和督办公安民警违法违纪案件，维护人民警察正当权益。</w:t>
      </w:r>
    </w:p>
    <w:p>
      <w:pPr>
        <w:spacing w:line="500" w:lineRule="exact"/>
        <w:ind w:firstLine="560"/>
        <w:rPr>
          <w:rFonts w:hint="eastAsia" w:eastAsia="方正仿宋_GBK"/>
          <w:color w:val="000000"/>
          <w:sz w:val="28"/>
        </w:rPr>
      </w:pPr>
      <w:r>
        <w:rPr>
          <w:rFonts w:hint="eastAsia" w:eastAsia="方正仿宋_GBK"/>
          <w:color w:val="000000"/>
          <w:sz w:val="28"/>
        </w:rPr>
        <w:t>（十一）负责财务、装备、被装的管理和后勤保障及日常管理工作。</w:t>
      </w:r>
    </w:p>
    <w:p>
      <w:pPr>
        <w:spacing w:line="500" w:lineRule="exact"/>
        <w:ind w:firstLine="560"/>
        <w:rPr>
          <w:rFonts w:hint="eastAsia" w:eastAsia="方正仿宋_GBK"/>
          <w:color w:val="000000"/>
          <w:sz w:val="28"/>
        </w:rPr>
      </w:pPr>
      <w:r>
        <w:rPr>
          <w:rFonts w:hint="eastAsia" w:eastAsia="方正仿宋_GBK"/>
          <w:color w:val="000000"/>
          <w:sz w:val="28"/>
        </w:rPr>
        <w:t>（十二）承办市公安局交办的其它事项。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rPr>
                <w:rFonts w:hint="eastAsia"/>
                <w:lang w:eastAsia="zh-CN"/>
              </w:rPr>
              <w:t>承德市公安局旅游公交治安分局</w:t>
            </w:r>
            <w:r>
              <w:t>本级</w:t>
            </w:r>
          </w:p>
        </w:tc>
        <w:tc>
          <w:tcPr>
            <w:tcW w:w="1843" w:type="dxa"/>
            <w:vAlign w:val="center"/>
          </w:tcPr>
          <w:p>
            <w:pPr>
              <w:pStyle w:val="18"/>
            </w:pPr>
            <w:r>
              <w:t>行政</w:t>
            </w:r>
          </w:p>
        </w:tc>
        <w:tc>
          <w:tcPr>
            <w:tcW w:w="2126" w:type="dxa"/>
            <w:vAlign w:val="center"/>
          </w:tcPr>
          <w:p>
            <w:pPr>
              <w:pStyle w:val="18"/>
            </w:pPr>
            <w:r>
              <w:t>正</w:t>
            </w:r>
            <w:r>
              <w:rPr>
                <w:rFonts w:hint="eastAsia"/>
                <w:lang w:eastAsia="zh-CN"/>
              </w:rPr>
              <w:t>科</w:t>
            </w:r>
            <w:r>
              <w:t>级</w:t>
            </w:r>
          </w:p>
        </w:tc>
        <w:tc>
          <w:tcPr>
            <w:tcW w:w="3827" w:type="dxa"/>
            <w:vAlign w:val="center"/>
          </w:tcPr>
          <w:p>
            <w:pPr>
              <w:pStyle w:val="18"/>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pPr>
        <w:pStyle w:val="35"/>
      </w:pPr>
      <w:r>
        <w:t>1、收入说明</w:t>
      </w:r>
    </w:p>
    <w:p>
      <w:pPr>
        <w:pStyle w:val="35"/>
      </w:pPr>
      <w:r>
        <w:t>反映本单位当年全部收入。2022年预算收入</w:t>
      </w:r>
      <w:r>
        <w:rPr>
          <w:rFonts w:hint="eastAsia"/>
          <w:lang w:val="en-US" w:eastAsia="zh-CN"/>
        </w:rPr>
        <w:t>1108.37</w:t>
      </w:r>
      <w:r>
        <w:t>万元，其中：一般公共预算收入</w:t>
      </w:r>
      <w:r>
        <w:rPr>
          <w:rFonts w:hint="eastAsia"/>
          <w:lang w:val="en-US" w:eastAsia="zh-CN"/>
        </w:rPr>
        <w:t>1108.37</w:t>
      </w:r>
      <w:r>
        <w:t>万元，基金预算收入0万元，国有资本经营预算收入0万元，财政专户核拨收入0万元，单位资金收入0万元，上年结转</w:t>
      </w:r>
      <w:r>
        <w:rPr>
          <w:rFonts w:hint="eastAsia"/>
          <w:lang w:val="en-US" w:eastAsia="zh-CN"/>
        </w:rPr>
        <w:t>12</w:t>
      </w:r>
      <w:r>
        <w:t>万元。</w:t>
      </w:r>
    </w:p>
    <w:p>
      <w:pPr>
        <w:pStyle w:val="35"/>
      </w:pPr>
      <w:r>
        <w:t>2、支出说明</w:t>
      </w:r>
    </w:p>
    <w:p>
      <w:pPr>
        <w:pStyle w:val="35"/>
      </w:pPr>
      <w:r>
        <w:t>收支预算总表支出栏、基本支出表、项目支出表按经济分类和支出功能分类科目编制，反映</w:t>
      </w:r>
      <w:r>
        <w:rPr>
          <w:rFonts w:hint="eastAsia"/>
          <w:lang w:eastAsia="zh-CN"/>
        </w:rPr>
        <w:t>承德市公安局旅游公交治安分局</w:t>
      </w:r>
      <w:r>
        <w:rPr>
          <w:rFonts w:hint="eastAsia"/>
          <w:lang w:val="en-US" w:eastAsia="zh-CN"/>
        </w:rPr>
        <w:t>2022</w:t>
      </w:r>
      <w:r>
        <w:t>年度单位预算中支出预算的总体情况。2022年支出预算为</w:t>
      </w:r>
      <w:r>
        <w:rPr>
          <w:rFonts w:hint="eastAsia"/>
          <w:lang w:val="en-US" w:eastAsia="zh-CN"/>
        </w:rPr>
        <w:t>1120.37</w:t>
      </w:r>
      <w:r>
        <w:t>万元，其中基本支出</w:t>
      </w:r>
      <w:r>
        <w:rPr>
          <w:rFonts w:hint="eastAsia"/>
          <w:lang w:val="en-US" w:eastAsia="zh-CN"/>
        </w:rPr>
        <w:t>989.37</w:t>
      </w:r>
      <w:r>
        <w:t>万元，包括人员经费</w:t>
      </w:r>
      <w:r>
        <w:rPr>
          <w:rFonts w:hint="eastAsia"/>
          <w:lang w:val="en-US" w:eastAsia="zh-CN"/>
        </w:rPr>
        <w:t>884.08</w:t>
      </w:r>
      <w:r>
        <w:t>万元和日常公用经费</w:t>
      </w:r>
      <w:r>
        <w:rPr>
          <w:rFonts w:hint="eastAsia"/>
          <w:lang w:val="en-US" w:eastAsia="zh-CN"/>
        </w:rPr>
        <w:t>105.29</w:t>
      </w:r>
      <w:r>
        <w:t>万元；项目支出</w:t>
      </w:r>
      <w:r>
        <w:rPr>
          <w:rFonts w:hint="eastAsia"/>
          <w:lang w:val="en-US" w:eastAsia="zh-CN"/>
        </w:rPr>
        <w:t>131</w:t>
      </w:r>
      <w:r>
        <w:t>万元，主要为</w:t>
      </w:r>
      <w:r>
        <w:rPr>
          <w:rFonts w:hint="eastAsia"/>
          <w:lang w:val="en-US" w:eastAsia="zh-CN"/>
        </w:rPr>
        <w:t>2022年度办公楼租赁费支出59万元，2022年度业务费支出10万元，2022年度机房建设支出7</w:t>
      </w:r>
      <w:r>
        <w:t>万元</w:t>
      </w:r>
      <w:r>
        <w:rPr>
          <w:rFonts w:hint="eastAsia"/>
          <w:lang w:eastAsia="zh-CN"/>
        </w:rPr>
        <w:t>等</w:t>
      </w:r>
      <w:r>
        <w:t>。</w:t>
      </w:r>
    </w:p>
    <w:p>
      <w:pPr>
        <w:pStyle w:val="35"/>
      </w:pPr>
      <w:r>
        <w:t>3、比上年增减情况</w:t>
      </w:r>
    </w:p>
    <w:p>
      <w:pPr>
        <w:pStyle w:val="35"/>
      </w:pPr>
      <w:r>
        <w:t>2022年预算收支安排</w:t>
      </w:r>
      <w:r>
        <w:rPr>
          <w:rFonts w:hint="eastAsia"/>
          <w:lang w:val="en-US" w:eastAsia="zh-CN"/>
        </w:rPr>
        <w:t>1120.37</w:t>
      </w:r>
      <w:r>
        <w:t>万元，较2021年预算</w:t>
      </w:r>
      <w:r>
        <w:rPr>
          <w:rFonts w:hint="eastAsia"/>
          <w:lang w:eastAsia="zh-CN"/>
        </w:rPr>
        <w:t>增加</w:t>
      </w:r>
      <w:r>
        <w:rPr>
          <w:rFonts w:hint="eastAsia"/>
          <w:lang w:val="en-US" w:eastAsia="zh-CN"/>
        </w:rPr>
        <w:t>1153.23</w:t>
      </w:r>
      <w:r>
        <w:t>万元，其中：基本支出增加</w:t>
      </w:r>
      <w:r>
        <w:rPr>
          <w:rFonts w:hint="eastAsia"/>
          <w:lang w:val="en-US" w:eastAsia="zh-CN"/>
        </w:rPr>
        <w:t>91.23</w:t>
      </w:r>
      <w:r>
        <w:t>万元，主要是增加人员经费支出</w:t>
      </w:r>
      <w:r>
        <w:rPr>
          <w:rFonts w:hint="eastAsia"/>
          <w:lang w:val="en-US" w:eastAsia="zh-CN"/>
        </w:rPr>
        <w:t>89.88</w:t>
      </w:r>
      <w:r>
        <w:t>万元；项目支出增加</w:t>
      </w:r>
      <w:r>
        <w:rPr>
          <w:rFonts w:hint="eastAsia"/>
          <w:lang w:val="en-US" w:eastAsia="zh-CN"/>
        </w:rPr>
        <w:t>62</w:t>
      </w:r>
      <w:r>
        <w:t>万元，</w:t>
      </w:r>
      <w:r>
        <w:rPr>
          <w:rFonts w:hint="eastAsia"/>
          <w:lang w:eastAsia="zh-CN"/>
        </w:rPr>
        <w:t>主要</w:t>
      </w:r>
      <w:r>
        <w:t>为</w:t>
      </w:r>
      <w:r>
        <w:rPr>
          <w:rFonts w:hint="eastAsia"/>
          <w:lang w:val="en-US" w:eastAsia="zh-CN"/>
        </w:rPr>
        <w:t>2022年度机房建设支出7</w:t>
      </w:r>
      <w:r>
        <w:t>万元</w:t>
      </w:r>
      <w:r>
        <w:rPr>
          <w:rFonts w:hint="eastAsia"/>
          <w:lang w:eastAsia="zh-CN"/>
        </w:rPr>
        <w:t>，</w:t>
      </w:r>
      <w:r>
        <w:rPr>
          <w:rFonts w:hint="eastAsia"/>
          <w:lang w:val="en-US" w:eastAsia="zh-CN"/>
        </w:rPr>
        <w:t>2022年度执法办案中心建设支出25</w:t>
      </w:r>
      <w:r>
        <w:t>万元</w:t>
      </w:r>
      <w:r>
        <w:rPr>
          <w:rFonts w:hint="eastAsia"/>
          <w:lang w:eastAsia="zh-CN"/>
        </w:rPr>
        <w:t>等</w:t>
      </w:r>
      <w:r>
        <w:t>。</w:t>
      </w:r>
    </w:p>
    <w:p>
      <w:pPr>
        <w:spacing w:before="10" w:after="10"/>
        <w:ind w:firstLine="640"/>
        <w:outlineLvl w:val="5"/>
      </w:pPr>
      <w:r>
        <w:rPr>
          <w:rFonts w:ascii="黑体" w:hAnsi="黑体" w:eastAsia="黑体" w:cs="黑体"/>
          <w:color w:val="000000"/>
          <w:sz w:val="32"/>
        </w:rPr>
        <w:t>三、机关运行经费安排情况</w:t>
      </w:r>
    </w:p>
    <w:p>
      <w:pPr>
        <w:pStyle w:val="36"/>
      </w:pPr>
      <w:r>
        <w:t>2022年，我单位运行经费共计安排</w:t>
      </w:r>
      <w:r>
        <w:rPr>
          <w:rFonts w:hint="eastAsia"/>
          <w:lang w:val="en-US" w:eastAsia="zh-CN"/>
        </w:rPr>
        <w:t>105.29</w:t>
      </w:r>
      <w:r>
        <w:t>万元，主要用于日常</w:t>
      </w:r>
      <w:r>
        <w:rPr>
          <w:rFonts w:hint="eastAsia"/>
          <w:lang w:eastAsia="zh-CN"/>
        </w:rPr>
        <w:t>办公费</w:t>
      </w:r>
      <w:r>
        <w:t>、</w:t>
      </w:r>
      <w:r>
        <w:rPr>
          <w:rFonts w:hint="eastAsia"/>
          <w:lang w:eastAsia="zh-CN"/>
        </w:rPr>
        <w:t>维修费、</w:t>
      </w:r>
      <w:r>
        <w:t>办公用房水电费、办公用房取暖费、</w:t>
      </w:r>
      <w:r>
        <w:rPr>
          <w:rFonts w:hint="eastAsia"/>
          <w:lang w:eastAsia="zh-CN"/>
        </w:rPr>
        <w:t>公务用车运行维护费</w:t>
      </w:r>
      <w:r>
        <w:t>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37"/>
      </w:pPr>
      <w:r>
        <w:t>2022年，我单位财政拨款“三公”经费预算安排</w:t>
      </w:r>
      <w:r>
        <w:rPr>
          <w:rFonts w:hint="eastAsia"/>
          <w:lang w:val="en-US" w:eastAsia="zh-CN"/>
        </w:rPr>
        <w:t>5.75</w:t>
      </w:r>
      <w:r>
        <w:t>万元，其中因公出国（境）费</w:t>
      </w:r>
      <w:r>
        <w:rPr>
          <w:rFonts w:hint="eastAsia"/>
          <w:lang w:val="en-US" w:eastAsia="zh-CN"/>
        </w:rPr>
        <w:t>0</w:t>
      </w:r>
      <w:r>
        <w:t>万元；公务用车购置及运维费</w:t>
      </w:r>
      <w:r>
        <w:rPr>
          <w:rFonts w:hint="eastAsia"/>
          <w:lang w:val="en-US" w:eastAsia="zh-CN"/>
        </w:rPr>
        <w:t>4.9</w:t>
      </w:r>
      <w:r>
        <w:t>万元（其中：公务用车购置费为0万元，公务用车运维费</w:t>
      </w:r>
      <w:r>
        <w:rPr>
          <w:rFonts w:hint="eastAsia"/>
          <w:lang w:val="en-US" w:eastAsia="zh-CN"/>
        </w:rPr>
        <w:t>4.9</w:t>
      </w:r>
      <w:r>
        <w:t>万元）；公务接待费</w:t>
      </w:r>
      <w:r>
        <w:rPr>
          <w:rFonts w:hint="eastAsia"/>
          <w:lang w:val="en-US" w:eastAsia="zh-CN"/>
        </w:rPr>
        <w:t>0.85</w:t>
      </w:r>
      <w:r>
        <w:t>万元。与2021年相比减少</w:t>
      </w:r>
      <w:r>
        <w:rPr>
          <w:rFonts w:hint="eastAsia"/>
          <w:lang w:val="en-US" w:eastAsia="zh-CN"/>
        </w:rPr>
        <w:t>0.04</w:t>
      </w:r>
      <w:r>
        <w:t>万元，减少的主要原因是公务接待费减少</w:t>
      </w:r>
      <w:r>
        <w:rPr>
          <w:rFonts w:hint="eastAsia"/>
          <w:lang w:val="en-US" w:eastAsia="zh-CN"/>
        </w:rPr>
        <w:t>0.04</w:t>
      </w:r>
      <w:r>
        <w:t>万元。</w:t>
      </w: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hint="eastAsia" w:ascii="方正仿宋_GBK" w:hAnsi="方正仿宋_GBK" w:eastAsia="方正仿宋_GBK" w:cs="方正仿宋_GBK"/>
          <w:color w:val="000000"/>
          <w:sz w:val="28"/>
          <w:lang w:val="en-US" w:eastAsia="zh-CN"/>
        </w:rPr>
      </w:pPr>
    </w:p>
    <w:p>
      <w:pPr>
        <w:spacing w:before="0" w:after="0"/>
        <w:ind w:firstLine="560"/>
        <w:jc w:val="left"/>
        <w:outlineLvl w:val="3"/>
        <w:rPr>
          <w:rFonts w:ascii="方正仿宋_GBK" w:hAnsi="方正仿宋_GBK" w:eastAsia="方正仿宋_GBK" w:cs="方正仿宋_GBK"/>
          <w:color w:val="000000"/>
          <w:sz w:val="28"/>
        </w:rPr>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.2022年度办公楼租赁费绩效目标表</w:t>
      </w:r>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714"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7"/>
            </w:pPr>
            <w:r>
              <w:t>13080022P00986810002W</w:t>
            </w:r>
          </w:p>
        </w:tc>
        <w:tc>
          <w:tcPr>
            <w:tcW w:w="714" w:type="pct"/>
            <w:noWrap w:val="0"/>
            <w:vAlign w:val="center"/>
          </w:tcPr>
          <w:p>
            <w:pPr>
              <w:pStyle w:val="15"/>
            </w:pPr>
            <w:r>
              <w:t>项目名称</w:t>
            </w:r>
          </w:p>
        </w:tc>
        <w:tc>
          <w:tcPr>
            <w:tcW w:w="2142" w:type="pct"/>
            <w:gridSpan w:val="3"/>
            <w:noWrap w:val="0"/>
            <w:vAlign w:val="center"/>
          </w:tcPr>
          <w:p>
            <w:pPr>
              <w:pStyle w:val="17"/>
            </w:pPr>
            <w:r>
              <w:t>2022年度办公楼租赁费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7"/>
            </w:pPr>
            <w:r>
              <w:t>59.00</w:t>
            </w:r>
          </w:p>
        </w:tc>
        <w:tc>
          <w:tcPr>
            <w:tcW w:w="714" w:type="pct"/>
            <w:noWrap w:val="0"/>
            <w:vAlign w:val="center"/>
          </w:tcPr>
          <w:p>
            <w:pPr>
              <w:pStyle w:val="15"/>
            </w:pPr>
            <w:r>
              <w:t>其中：财政资金</w:t>
            </w:r>
          </w:p>
        </w:tc>
        <w:tc>
          <w:tcPr>
            <w:tcW w:w="714" w:type="pct"/>
            <w:noWrap w:val="0"/>
            <w:vAlign w:val="center"/>
          </w:tcPr>
          <w:p>
            <w:pPr>
              <w:pStyle w:val="17"/>
            </w:pPr>
            <w:r>
              <w:t>59.00</w:t>
            </w:r>
          </w:p>
        </w:tc>
        <w:tc>
          <w:tcPr>
            <w:tcW w:w="714" w:type="pct"/>
            <w:noWrap w:val="0"/>
            <w:vAlign w:val="center"/>
          </w:tcPr>
          <w:p>
            <w:pPr>
              <w:pStyle w:val="15"/>
            </w:pPr>
            <w:r>
              <w:t>其他资金</w:t>
            </w:r>
          </w:p>
        </w:tc>
        <w:tc>
          <w:tcPr>
            <w:tcW w:w="714"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7"/>
            </w:pPr>
            <w:r>
              <w:t>用于支付办公楼租赁费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8"/>
            </w:pPr>
            <w:r>
              <w:t xml:space="preserve"> </w:t>
            </w:r>
          </w:p>
        </w:tc>
        <w:tc>
          <w:tcPr>
            <w:tcW w:w="714" w:type="pct"/>
            <w:noWrap w:val="0"/>
            <w:vAlign w:val="center"/>
          </w:tcPr>
          <w:p>
            <w:pPr>
              <w:pStyle w:val="18"/>
            </w:pPr>
            <w:r>
              <w:t>50%</w:t>
            </w:r>
          </w:p>
        </w:tc>
        <w:tc>
          <w:tcPr>
            <w:tcW w:w="714" w:type="pct"/>
            <w:noWrap w:val="0"/>
            <w:vAlign w:val="center"/>
          </w:tcPr>
          <w:p>
            <w:pPr>
              <w:pStyle w:val="18"/>
            </w:pPr>
            <w:r>
              <w:t xml:space="preserve"> </w:t>
            </w:r>
          </w:p>
        </w:tc>
        <w:tc>
          <w:tcPr>
            <w:tcW w:w="1428"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7"/>
            </w:pPr>
            <w:r>
              <w:t>1.用于支付办公用房租赁费，为民警提供适宜办公环境</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租用的办公楼数量</w:t>
            </w:r>
          </w:p>
        </w:tc>
        <w:tc>
          <w:tcPr>
            <w:tcW w:w="1428" w:type="pct"/>
            <w:noWrap w:val="0"/>
            <w:vAlign w:val="center"/>
          </w:tcPr>
          <w:p>
            <w:pPr>
              <w:pStyle w:val="17"/>
            </w:pPr>
            <w:r>
              <w:t>租用的办公楼数量</w:t>
            </w:r>
          </w:p>
        </w:tc>
        <w:tc>
          <w:tcPr>
            <w:tcW w:w="714" w:type="pct"/>
            <w:noWrap w:val="0"/>
            <w:vAlign w:val="center"/>
          </w:tcPr>
          <w:p>
            <w:pPr>
              <w:pStyle w:val="17"/>
            </w:pPr>
            <w:r>
              <w:t>1栋</w:t>
            </w:r>
          </w:p>
        </w:tc>
        <w:tc>
          <w:tcPr>
            <w:tcW w:w="714" w:type="pct"/>
            <w:noWrap w:val="0"/>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所租用办公房间有效使用率</w:t>
            </w:r>
          </w:p>
        </w:tc>
        <w:tc>
          <w:tcPr>
            <w:tcW w:w="1428" w:type="pct"/>
            <w:noWrap w:val="0"/>
            <w:vAlign w:val="center"/>
          </w:tcPr>
          <w:p>
            <w:pPr>
              <w:pStyle w:val="17"/>
            </w:pPr>
            <w:r>
              <w:t>所租用办公房间有效使用率</w:t>
            </w:r>
          </w:p>
        </w:tc>
        <w:tc>
          <w:tcPr>
            <w:tcW w:w="714" w:type="pct"/>
            <w:noWrap w:val="0"/>
            <w:vAlign w:val="center"/>
          </w:tcPr>
          <w:p>
            <w:pPr>
              <w:pStyle w:val="17"/>
            </w:pPr>
            <w:r>
              <w:t>≥90%</w:t>
            </w:r>
          </w:p>
        </w:tc>
        <w:tc>
          <w:tcPr>
            <w:tcW w:w="714" w:type="pct"/>
            <w:noWrap w:val="0"/>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办公楼租赁费时限</w:t>
            </w:r>
          </w:p>
        </w:tc>
        <w:tc>
          <w:tcPr>
            <w:tcW w:w="1428" w:type="pct"/>
            <w:noWrap w:val="0"/>
            <w:vAlign w:val="center"/>
          </w:tcPr>
          <w:p>
            <w:pPr>
              <w:pStyle w:val="17"/>
            </w:pPr>
            <w:r>
              <w:t>办公楼租赁费时限</w:t>
            </w:r>
          </w:p>
        </w:tc>
        <w:tc>
          <w:tcPr>
            <w:tcW w:w="714" w:type="pct"/>
            <w:noWrap w:val="0"/>
            <w:vAlign w:val="center"/>
          </w:tcPr>
          <w:p>
            <w:pPr>
              <w:pStyle w:val="17"/>
            </w:pPr>
            <w:r>
              <w:t>≤1年</w:t>
            </w:r>
          </w:p>
        </w:tc>
        <w:tc>
          <w:tcPr>
            <w:tcW w:w="714" w:type="pct"/>
            <w:noWrap w:val="0"/>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办公楼租赁费变动情况</w:t>
            </w:r>
          </w:p>
        </w:tc>
        <w:tc>
          <w:tcPr>
            <w:tcW w:w="1428" w:type="pct"/>
            <w:noWrap w:val="0"/>
            <w:vAlign w:val="center"/>
          </w:tcPr>
          <w:p>
            <w:pPr>
              <w:pStyle w:val="17"/>
            </w:pPr>
            <w:r>
              <w:t>办公楼租赁费变动情况</w:t>
            </w:r>
          </w:p>
        </w:tc>
        <w:tc>
          <w:tcPr>
            <w:tcW w:w="714" w:type="pct"/>
            <w:noWrap w:val="0"/>
            <w:vAlign w:val="center"/>
          </w:tcPr>
          <w:p>
            <w:pPr>
              <w:pStyle w:val="17"/>
            </w:pPr>
            <w:r>
              <w:t>≤59万</w:t>
            </w:r>
          </w:p>
        </w:tc>
        <w:tc>
          <w:tcPr>
            <w:tcW w:w="714" w:type="pct"/>
            <w:noWrap w:val="0"/>
            <w:vAlign w:val="center"/>
          </w:tcPr>
          <w:p>
            <w:pPr>
              <w:pStyle w:val="17"/>
            </w:pPr>
            <w:r>
              <w:t>合同条款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公用经费保障水平</w:t>
            </w:r>
          </w:p>
        </w:tc>
        <w:tc>
          <w:tcPr>
            <w:tcW w:w="1428" w:type="pct"/>
            <w:noWrap w:val="0"/>
            <w:vAlign w:val="center"/>
          </w:tcPr>
          <w:p>
            <w:pPr>
              <w:pStyle w:val="17"/>
            </w:pPr>
            <w:r>
              <w:t>公用经费保障水平</w:t>
            </w:r>
          </w:p>
        </w:tc>
        <w:tc>
          <w:tcPr>
            <w:tcW w:w="714" w:type="pct"/>
            <w:noWrap w:val="0"/>
            <w:vAlign w:val="center"/>
          </w:tcPr>
          <w:p>
            <w:pPr>
              <w:pStyle w:val="17"/>
            </w:pPr>
            <w:r>
              <w:t>逐步提高</w:t>
            </w:r>
          </w:p>
        </w:tc>
        <w:tc>
          <w:tcPr>
            <w:tcW w:w="714" w:type="pct"/>
            <w:noWrap w:val="0"/>
            <w:vAlign w:val="center"/>
          </w:tcPr>
          <w:p>
            <w:pPr>
              <w:pStyle w:val="17"/>
            </w:pPr>
            <w:r>
              <w:t>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社会面防控水平</w:t>
            </w:r>
          </w:p>
        </w:tc>
        <w:tc>
          <w:tcPr>
            <w:tcW w:w="1428" w:type="pct"/>
            <w:noWrap w:val="0"/>
            <w:vAlign w:val="center"/>
          </w:tcPr>
          <w:p>
            <w:pPr>
              <w:pStyle w:val="17"/>
            </w:pPr>
            <w:r>
              <w:t>社会面防控水平</w:t>
            </w:r>
          </w:p>
        </w:tc>
        <w:tc>
          <w:tcPr>
            <w:tcW w:w="714" w:type="pct"/>
            <w:noWrap w:val="0"/>
            <w:vAlign w:val="center"/>
          </w:tcPr>
          <w:p>
            <w:pPr>
              <w:pStyle w:val="17"/>
            </w:pPr>
            <w:r>
              <w:t>逐步提高</w:t>
            </w:r>
          </w:p>
        </w:tc>
        <w:tc>
          <w:tcPr>
            <w:tcW w:w="714" w:type="pct"/>
            <w:noWrap w:val="0"/>
            <w:vAlign w:val="center"/>
          </w:tcPr>
          <w:p>
            <w:pPr>
              <w:pStyle w:val="17"/>
            </w:pPr>
            <w:r>
              <w:t>公安职能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分类垃圾桶设置数量</w:t>
            </w:r>
          </w:p>
        </w:tc>
        <w:tc>
          <w:tcPr>
            <w:tcW w:w="1428" w:type="pct"/>
            <w:noWrap w:val="0"/>
            <w:vAlign w:val="center"/>
          </w:tcPr>
          <w:p>
            <w:pPr>
              <w:pStyle w:val="17"/>
            </w:pPr>
            <w:r>
              <w:t>分类垃圾桶设置数量</w:t>
            </w:r>
          </w:p>
        </w:tc>
        <w:tc>
          <w:tcPr>
            <w:tcW w:w="714" w:type="pct"/>
            <w:noWrap w:val="0"/>
            <w:vAlign w:val="center"/>
          </w:tcPr>
          <w:p>
            <w:pPr>
              <w:pStyle w:val="17"/>
            </w:pPr>
            <w:r>
              <w:t>≥3个</w:t>
            </w:r>
          </w:p>
        </w:tc>
        <w:tc>
          <w:tcPr>
            <w:tcW w:w="714" w:type="pct"/>
            <w:noWrap w:val="0"/>
            <w:vAlign w:val="center"/>
          </w:tcPr>
          <w:p>
            <w:pPr>
              <w:pStyle w:val="17"/>
            </w:pPr>
            <w:r>
              <w:t>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年度重点工作完成率</w:t>
            </w:r>
          </w:p>
        </w:tc>
        <w:tc>
          <w:tcPr>
            <w:tcW w:w="1428" w:type="pct"/>
            <w:noWrap w:val="0"/>
            <w:vAlign w:val="center"/>
          </w:tcPr>
          <w:p>
            <w:pPr>
              <w:pStyle w:val="17"/>
            </w:pPr>
            <w:r>
              <w:t>年度重点工作完成率</w:t>
            </w:r>
          </w:p>
        </w:tc>
        <w:tc>
          <w:tcPr>
            <w:tcW w:w="714" w:type="pct"/>
            <w:noWrap w:val="0"/>
            <w:vAlign w:val="center"/>
          </w:tcPr>
          <w:p>
            <w:pPr>
              <w:pStyle w:val="17"/>
            </w:pPr>
            <w:r>
              <w:t>≥80%</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民警对办公环境满意度</w:t>
            </w:r>
          </w:p>
        </w:tc>
        <w:tc>
          <w:tcPr>
            <w:tcW w:w="1428" w:type="pct"/>
            <w:noWrap w:val="0"/>
            <w:vAlign w:val="center"/>
          </w:tcPr>
          <w:p>
            <w:pPr>
              <w:pStyle w:val="17"/>
            </w:pPr>
            <w:r>
              <w:t>民警对办公环境满意度</w:t>
            </w:r>
          </w:p>
        </w:tc>
        <w:tc>
          <w:tcPr>
            <w:tcW w:w="714" w:type="pct"/>
            <w:noWrap w:val="0"/>
            <w:vAlign w:val="center"/>
          </w:tcPr>
          <w:p>
            <w:pPr>
              <w:pStyle w:val="17"/>
            </w:pPr>
            <w:r>
              <w:t>≥90%</w:t>
            </w:r>
          </w:p>
        </w:tc>
        <w:tc>
          <w:tcPr>
            <w:tcW w:w="714" w:type="pct"/>
            <w:noWrap w:val="0"/>
            <w:vAlign w:val="center"/>
          </w:tcPr>
          <w:p>
            <w:pPr>
              <w:pStyle w:val="17"/>
            </w:pPr>
            <w:r>
              <w:t>实际需要</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31"/>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.2022年度业务费绩效目标表</w:t>
      </w:r>
      <w:bookmarkEnd w:id="1"/>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714"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7"/>
            </w:pPr>
            <w:r>
              <w:t>13080022P00986910002J</w:t>
            </w:r>
          </w:p>
        </w:tc>
        <w:tc>
          <w:tcPr>
            <w:tcW w:w="714" w:type="pct"/>
            <w:noWrap w:val="0"/>
            <w:vAlign w:val="center"/>
          </w:tcPr>
          <w:p>
            <w:pPr>
              <w:pStyle w:val="15"/>
            </w:pPr>
            <w:r>
              <w:t>项目名称</w:t>
            </w:r>
          </w:p>
        </w:tc>
        <w:tc>
          <w:tcPr>
            <w:tcW w:w="2143" w:type="pct"/>
            <w:gridSpan w:val="3"/>
            <w:noWrap w:val="0"/>
            <w:vAlign w:val="center"/>
          </w:tcPr>
          <w:p>
            <w:pPr>
              <w:pStyle w:val="17"/>
            </w:pPr>
            <w:r>
              <w:t>2022年度业务费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7"/>
            </w:pPr>
            <w:r>
              <w:t>10.00</w:t>
            </w:r>
          </w:p>
        </w:tc>
        <w:tc>
          <w:tcPr>
            <w:tcW w:w="714" w:type="pct"/>
            <w:noWrap w:val="0"/>
            <w:vAlign w:val="center"/>
          </w:tcPr>
          <w:p>
            <w:pPr>
              <w:pStyle w:val="15"/>
            </w:pPr>
            <w:r>
              <w:t>其中：财政资金</w:t>
            </w:r>
          </w:p>
        </w:tc>
        <w:tc>
          <w:tcPr>
            <w:tcW w:w="714" w:type="pct"/>
            <w:noWrap w:val="0"/>
            <w:vAlign w:val="center"/>
          </w:tcPr>
          <w:p>
            <w:pPr>
              <w:pStyle w:val="17"/>
            </w:pPr>
            <w:r>
              <w:t>10.00</w:t>
            </w:r>
          </w:p>
        </w:tc>
        <w:tc>
          <w:tcPr>
            <w:tcW w:w="714" w:type="pct"/>
            <w:noWrap w:val="0"/>
            <w:vAlign w:val="center"/>
          </w:tcPr>
          <w:p>
            <w:pPr>
              <w:pStyle w:val="15"/>
            </w:pPr>
            <w:r>
              <w:t>其他资金</w:t>
            </w:r>
          </w:p>
        </w:tc>
        <w:tc>
          <w:tcPr>
            <w:tcW w:w="714"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7"/>
            </w:pPr>
            <w:r>
              <w:t>用于补充我单位办案业务支出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8"/>
            </w:pPr>
            <w:r>
              <w:t xml:space="preserve"> </w:t>
            </w:r>
          </w:p>
        </w:tc>
        <w:tc>
          <w:tcPr>
            <w:tcW w:w="714" w:type="pct"/>
            <w:noWrap w:val="0"/>
            <w:vAlign w:val="center"/>
          </w:tcPr>
          <w:p>
            <w:pPr>
              <w:pStyle w:val="18"/>
            </w:pPr>
            <w:r>
              <w:t>50%</w:t>
            </w:r>
          </w:p>
        </w:tc>
        <w:tc>
          <w:tcPr>
            <w:tcW w:w="714" w:type="pct"/>
            <w:noWrap w:val="0"/>
            <w:vAlign w:val="center"/>
          </w:tcPr>
          <w:p>
            <w:pPr>
              <w:pStyle w:val="18"/>
            </w:pPr>
            <w:r>
              <w:t xml:space="preserve"> </w:t>
            </w:r>
          </w:p>
        </w:tc>
        <w:tc>
          <w:tcPr>
            <w:tcW w:w="1428"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7"/>
            </w:pPr>
            <w:r>
              <w:t>1.用于保障我单位执法办案部门各项业务支出</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承担维护景区治安秩序、古建筑保护任务的派出所数量</w:t>
            </w:r>
          </w:p>
        </w:tc>
        <w:tc>
          <w:tcPr>
            <w:tcW w:w="1428" w:type="pct"/>
            <w:noWrap w:val="0"/>
            <w:vAlign w:val="center"/>
          </w:tcPr>
          <w:p>
            <w:pPr>
              <w:pStyle w:val="17"/>
            </w:pPr>
            <w:r>
              <w:t>承担维护景区治安秩序、古建筑保护任务的派出所数量</w:t>
            </w:r>
          </w:p>
        </w:tc>
        <w:tc>
          <w:tcPr>
            <w:tcW w:w="714" w:type="pct"/>
            <w:noWrap w:val="0"/>
            <w:vAlign w:val="center"/>
          </w:tcPr>
          <w:p>
            <w:pPr>
              <w:pStyle w:val="17"/>
            </w:pPr>
            <w:r>
              <w:t>2个</w:t>
            </w:r>
          </w:p>
        </w:tc>
        <w:tc>
          <w:tcPr>
            <w:tcW w:w="714" w:type="pct"/>
            <w:noWrap w:val="0"/>
            <w:vAlign w:val="center"/>
          </w:tcPr>
          <w:p>
            <w:pPr>
              <w:pStyle w:val="17"/>
            </w:pPr>
            <w:r>
              <w:t>内设机构文件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年度重点工作完成率</w:t>
            </w:r>
          </w:p>
        </w:tc>
        <w:tc>
          <w:tcPr>
            <w:tcW w:w="1428" w:type="pct"/>
            <w:noWrap w:val="0"/>
            <w:vAlign w:val="center"/>
          </w:tcPr>
          <w:p>
            <w:pPr>
              <w:pStyle w:val="17"/>
            </w:pPr>
            <w:r>
              <w:t>年度重点工作完成率</w:t>
            </w:r>
          </w:p>
        </w:tc>
        <w:tc>
          <w:tcPr>
            <w:tcW w:w="714" w:type="pct"/>
            <w:noWrap w:val="0"/>
            <w:vAlign w:val="center"/>
          </w:tcPr>
          <w:p>
            <w:pPr>
              <w:pStyle w:val="17"/>
            </w:pPr>
            <w:r>
              <w:t>≥90%</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年度重点工作完成时限</w:t>
            </w:r>
          </w:p>
        </w:tc>
        <w:tc>
          <w:tcPr>
            <w:tcW w:w="1428" w:type="pct"/>
            <w:noWrap w:val="0"/>
            <w:vAlign w:val="center"/>
          </w:tcPr>
          <w:p>
            <w:pPr>
              <w:pStyle w:val="17"/>
            </w:pPr>
            <w:r>
              <w:t>年度重点工作完成时限</w:t>
            </w:r>
          </w:p>
        </w:tc>
        <w:tc>
          <w:tcPr>
            <w:tcW w:w="714" w:type="pct"/>
            <w:noWrap w:val="0"/>
            <w:vAlign w:val="center"/>
          </w:tcPr>
          <w:p>
            <w:pPr>
              <w:pStyle w:val="17"/>
            </w:pPr>
            <w:r>
              <w:t>≤1年</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民警办公设备购置标准</w:t>
            </w:r>
          </w:p>
        </w:tc>
        <w:tc>
          <w:tcPr>
            <w:tcW w:w="1428" w:type="pct"/>
            <w:noWrap w:val="0"/>
            <w:vAlign w:val="center"/>
          </w:tcPr>
          <w:p>
            <w:pPr>
              <w:pStyle w:val="17"/>
            </w:pPr>
            <w:r>
              <w:t>民警办公设备购置标准</w:t>
            </w:r>
          </w:p>
        </w:tc>
        <w:tc>
          <w:tcPr>
            <w:tcW w:w="714" w:type="pct"/>
            <w:noWrap w:val="0"/>
            <w:vAlign w:val="center"/>
          </w:tcPr>
          <w:p>
            <w:pPr>
              <w:pStyle w:val="17"/>
            </w:pPr>
            <w:r>
              <w:t>不超过财政文件规定</w:t>
            </w:r>
          </w:p>
        </w:tc>
        <w:tc>
          <w:tcPr>
            <w:tcW w:w="714" w:type="pct"/>
            <w:noWrap w:val="0"/>
            <w:vAlign w:val="center"/>
          </w:tcPr>
          <w:p>
            <w:pPr>
              <w:pStyle w:val="17"/>
            </w:pPr>
            <w:r>
              <w:t>财政办公设备配备文件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公用经费保障水平</w:t>
            </w:r>
          </w:p>
        </w:tc>
        <w:tc>
          <w:tcPr>
            <w:tcW w:w="1428" w:type="pct"/>
            <w:noWrap w:val="0"/>
            <w:vAlign w:val="center"/>
          </w:tcPr>
          <w:p>
            <w:pPr>
              <w:pStyle w:val="17"/>
            </w:pPr>
            <w:r>
              <w:t>公用经费保障水平</w:t>
            </w:r>
          </w:p>
        </w:tc>
        <w:tc>
          <w:tcPr>
            <w:tcW w:w="714" w:type="pct"/>
            <w:noWrap w:val="0"/>
            <w:vAlign w:val="center"/>
          </w:tcPr>
          <w:p>
            <w:pPr>
              <w:pStyle w:val="17"/>
            </w:pPr>
            <w:r>
              <w:t>逐步提高</w:t>
            </w:r>
          </w:p>
        </w:tc>
        <w:tc>
          <w:tcPr>
            <w:tcW w:w="714" w:type="pct"/>
            <w:noWrap w:val="0"/>
            <w:vAlign w:val="center"/>
          </w:tcPr>
          <w:p>
            <w:pPr>
              <w:pStyle w:val="17"/>
            </w:pPr>
            <w:r>
              <w:t>上级公安机关要求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社会面防控水平</w:t>
            </w:r>
          </w:p>
        </w:tc>
        <w:tc>
          <w:tcPr>
            <w:tcW w:w="1428" w:type="pct"/>
            <w:noWrap w:val="0"/>
            <w:vAlign w:val="center"/>
          </w:tcPr>
          <w:p>
            <w:pPr>
              <w:pStyle w:val="17"/>
            </w:pPr>
            <w:r>
              <w:t>社会面防控水平</w:t>
            </w:r>
          </w:p>
        </w:tc>
        <w:tc>
          <w:tcPr>
            <w:tcW w:w="714" w:type="pct"/>
            <w:noWrap w:val="0"/>
            <w:vAlign w:val="center"/>
          </w:tcPr>
          <w:p>
            <w:pPr>
              <w:pStyle w:val="17"/>
            </w:pPr>
            <w:r>
              <w:t>逐步提高</w:t>
            </w:r>
          </w:p>
        </w:tc>
        <w:tc>
          <w:tcPr>
            <w:tcW w:w="714" w:type="pct"/>
            <w:noWrap w:val="0"/>
            <w:vAlign w:val="center"/>
          </w:tcPr>
          <w:p>
            <w:pPr>
              <w:pStyle w:val="17"/>
            </w:pPr>
            <w:r>
              <w:t>公安工作职能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分类垃圾桶设置数量</w:t>
            </w:r>
          </w:p>
        </w:tc>
        <w:tc>
          <w:tcPr>
            <w:tcW w:w="1428" w:type="pct"/>
            <w:noWrap w:val="0"/>
            <w:vAlign w:val="center"/>
          </w:tcPr>
          <w:p>
            <w:pPr>
              <w:pStyle w:val="17"/>
            </w:pPr>
            <w:r>
              <w:t>分类垃圾桶设置数量</w:t>
            </w:r>
          </w:p>
        </w:tc>
        <w:tc>
          <w:tcPr>
            <w:tcW w:w="714" w:type="pct"/>
            <w:noWrap w:val="0"/>
            <w:vAlign w:val="center"/>
          </w:tcPr>
          <w:p>
            <w:pPr>
              <w:pStyle w:val="17"/>
            </w:pPr>
            <w:r>
              <w:t>≥3个</w:t>
            </w:r>
          </w:p>
        </w:tc>
        <w:tc>
          <w:tcPr>
            <w:tcW w:w="714" w:type="pct"/>
            <w:noWrap w:val="0"/>
            <w:vAlign w:val="center"/>
          </w:tcPr>
          <w:p>
            <w:pPr>
              <w:pStyle w:val="17"/>
            </w:pPr>
            <w:r>
              <w:t>机关事务管理局要求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执法办案规范化水平</w:t>
            </w:r>
          </w:p>
        </w:tc>
        <w:tc>
          <w:tcPr>
            <w:tcW w:w="1428" w:type="pct"/>
            <w:noWrap w:val="0"/>
            <w:vAlign w:val="center"/>
          </w:tcPr>
          <w:p>
            <w:pPr>
              <w:pStyle w:val="17"/>
            </w:pPr>
            <w:r>
              <w:t>执法办案规范化</w:t>
            </w:r>
          </w:p>
        </w:tc>
        <w:tc>
          <w:tcPr>
            <w:tcW w:w="714" w:type="pct"/>
            <w:noWrap w:val="0"/>
            <w:vAlign w:val="center"/>
          </w:tcPr>
          <w:p>
            <w:pPr>
              <w:pStyle w:val="17"/>
            </w:pPr>
            <w:r>
              <w:t>逐步提高</w:t>
            </w:r>
          </w:p>
        </w:tc>
        <w:tc>
          <w:tcPr>
            <w:tcW w:w="714" w:type="pct"/>
            <w:noWrap w:val="0"/>
            <w:vAlign w:val="center"/>
          </w:tcPr>
          <w:p>
            <w:pPr>
              <w:pStyle w:val="17"/>
            </w:pPr>
            <w:r>
              <w:t>公安工作职能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民警对经费保障满意度</w:t>
            </w:r>
          </w:p>
        </w:tc>
        <w:tc>
          <w:tcPr>
            <w:tcW w:w="1428" w:type="pct"/>
            <w:noWrap w:val="0"/>
            <w:vAlign w:val="center"/>
          </w:tcPr>
          <w:p>
            <w:pPr>
              <w:pStyle w:val="17"/>
            </w:pPr>
            <w:r>
              <w:t>民警对经费保障满意度</w:t>
            </w:r>
          </w:p>
        </w:tc>
        <w:tc>
          <w:tcPr>
            <w:tcW w:w="714" w:type="pct"/>
            <w:noWrap w:val="0"/>
            <w:vAlign w:val="center"/>
          </w:tcPr>
          <w:p>
            <w:pPr>
              <w:pStyle w:val="17"/>
            </w:pPr>
            <w:r>
              <w:t>≥90%</w:t>
            </w:r>
          </w:p>
        </w:tc>
        <w:tc>
          <w:tcPr>
            <w:tcW w:w="714" w:type="pct"/>
            <w:noWrap w:val="0"/>
            <w:vAlign w:val="center"/>
          </w:tcPr>
          <w:p>
            <w:pPr>
              <w:pStyle w:val="17"/>
            </w:pPr>
            <w:r>
              <w:t>工作实际情况</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32"/>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.2022年度机房建设绩效目标表</w:t>
      </w:r>
      <w:bookmarkEnd w:id="2"/>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0"/>
        <w:gridCol w:w="1990"/>
        <w:gridCol w:w="1990"/>
        <w:gridCol w:w="1994"/>
        <w:gridCol w:w="1991"/>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285"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714"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项目编码</w:t>
            </w:r>
          </w:p>
        </w:tc>
        <w:tc>
          <w:tcPr>
            <w:tcW w:w="1428" w:type="pct"/>
            <w:gridSpan w:val="2"/>
            <w:noWrap w:val="0"/>
            <w:vAlign w:val="center"/>
          </w:tcPr>
          <w:p>
            <w:pPr>
              <w:pStyle w:val="17"/>
            </w:pPr>
            <w:r>
              <w:t>13080022P00986710001K</w:t>
            </w:r>
          </w:p>
        </w:tc>
        <w:tc>
          <w:tcPr>
            <w:tcW w:w="714" w:type="pct"/>
            <w:noWrap w:val="0"/>
            <w:vAlign w:val="center"/>
          </w:tcPr>
          <w:p>
            <w:pPr>
              <w:pStyle w:val="15"/>
            </w:pPr>
            <w:r>
              <w:t>项目名称</w:t>
            </w:r>
          </w:p>
        </w:tc>
        <w:tc>
          <w:tcPr>
            <w:tcW w:w="2142" w:type="pct"/>
            <w:gridSpan w:val="3"/>
            <w:noWrap w:val="0"/>
            <w:vAlign w:val="center"/>
          </w:tcPr>
          <w:p>
            <w:pPr>
              <w:pStyle w:val="17"/>
            </w:pPr>
            <w:r>
              <w:t>2022年度机房建设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预算规模及资金用途</w:t>
            </w:r>
          </w:p>
        </w:tc>
        <w:tc>
          <w:tcPr>
            <w:tcW w:w="714" w:type="pct"/>
            <w:noWrap w:val="0"/>
            <w:vAlign w:val="center"/>
          </w:tcPr>
          <w:p>
            <w:pPr>
              <w:pStyle w:val="15"/>
            </w:pPr>
            <w:r>
              <w:t>预算数</w:t>
            </w:r>
          </w:p>
        </w:tc>
        <w:tc>
          <w:tcPr>
            <w:tcW w:w="714" w:type="pct"/>
            <w:noWrap w:val="0"/>
            <w:vAlign w:val="center"/>
          </w:tcPr>
          <w:p>
            <w:pPr>
              <w:pStyle w:val="17"/>
            </w:pPr>
            <w:r>
              <w:t>7.00</w:t>
            </w:r>
          </w:p>
        </w:tc>
        <w:tc>
          <w:tcPr>
            <w:tcW w:w="714" w:type="pct"/>
            <w:noWrap w:val="0"/>
            <w:vAlign w:val="center"/>
          </w:tcPr>
          <w:p>
            <w:pPr>
              <w:pStyle w:val="15"/>
            </w:pPr>
            <w:r>
              <w:t>其中：财政资金</w:t>
            </w:r>
          </w:p>
        </w:tc>
        <w:tc>
          <w:tcPr>
            <w:tcW w:w="714" w:type="pct"/>
            <w:noWrap w:val="0"/>
            <w:vAlign w:val="center"/>
          </w:tcPr>
          <w:p>
            <w:pPr>
              <w:pStyle w:val="17"/>
            </w:pPr>
            <w:r>
              <w:t>7.00</w:t>
            </w:r>
          </w:p>
        </w:tc>
        <w:tc>
          <w:tcPr>
            <w:tcW w:w="714" w:type="pct"/>
            <w:noWrap w:val="0"/>
            <w:vAlign w:val="center"/>
          </w:tcPr>
          <w:p>
            <w:pPr>
              <w:pStyle w:val="15"/>
            </w:pPr>
            <w:r>
              <w:t>其他资金</w:t>
            </w:r>
          </w:p>
        </w:tc>
        <w:tc>
          <w:tcPr>
            <w:tcW w:w="714"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4285" w:type="pct"/>
            <w:gridSpan w:val="6"/>
            <w:noWrap w:val="0"/>
            <w:vAlign w:val="center"/>
          </w:tcPr>
          <w:p>
            <w:pPr>
              <w:pStyle w:val="17"/>
            </w:pPr>
            <w:r>
              <w:t>用于我单位机房建设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5"/>
            </w:pPr>
            <w:r>
              <w:t>资金支出计划（%）</w:t>
            </w:r>
          </w:p>
        </w:tc>
        <w:tc>
          <w:tcPr>
            <w:tcW w:w="1428" w:type="pct"/>
            <w:gridSpan w:val="2"/>
            <w:noWrap w:val="0"/>
            <w:vAlign w:val="center"/>
          </w:tcPr>
          <w:p>
            <w:pPr>
              <w:pStyle w:val="15"/>
            </w:pPr>
            <w:r>
              <w:t>3月底</w:t>
            </w:r>
          </w:p>
        </w:tc>
        <w:tc>
          <w:tcPr>
            <w:tcW w:w="714" w:type="pct"/>
            <w:noWrap w:val="0"/>
            <w:vAlign w:val="center"/>
          </w:tcPr>
          <w:p>
            <w:pPr>
              <w:pStyle w:val="15"/>
            </w:pPr>
            <w:r>
              <w:t>6月底</w:t>
            </w:r>
          </w:p>
        </w:tc>
        <w:tc>
          <w:tcPr>
            <w:tcW w:w="714" w:type="pct"/>
            <w:noWrap w:val="0"/>
            <w:vAlign w:val="center"/>
          </w:tcPr>
          <w:p>
            <w:pPr>
              <w:pStyle w:val="15"/>
            </w:pPr>
            <w:r>
              <w:t>10月底</w:t>
            </w:r>
          </w:p>
        </w:tc>
        <w:tc>
          <w:tcPr>
            <w:tcW w:w="1428"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top"/>
          </w:tcPr>
          <w:p/>
        </w:tc>
        <w:tc>
          <w:tcPr>
            <w:tcW w:w="1428" w:type="pct"/>
            <w:gridSpan w:val="2"/>
            <w:noWrap w:val="0"/>
            <w:vAlign w:val="center"/>
          </w:tcPr>
          <w:p>
            <w:pPr>
              <w:pStyle w:val="18"/>
            </w:pPr>
            <w:r>
              <w:t xml:space="preserve"> </w:t>
            </w:r>
          </w:p>
        </w:tc>
        <w:tc>
          <w:tcPr>
            <w:tcW w:w="714" w:type="pct"/>
            <w:noWrap w:val="0"/>
            <w:vAlign w:val="center"/>
          </w:tcPr>
          <w:p>
            <w:pPr>
              <w:pStyle w:val="18"/>
            </w:pPr>
            <w:r>
              <w:t>50%</w:t>
            </w:r>
          </w:p>
        </w:tc>
        <w:tc>
          <w:tcPr>
            <w:tcW w:w="714" w:type="pct"/>
            <w:noWrap w:val="0"/>
            <w:vAlign w:val="center"/>
          </w:tcPr>
          <w:p>
            <w:pPr>
              <w:pStyle w:val="18"/>
            </w:pPr>
            <w:r>
              <w:t xml:space="preserve"> </w:t>
            </w:r>
          </w:p>
        </w:tc>
        <w:tc>
          <w:tcPr>
            <w:tcW w:w="1428"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5"/>
            </w:pPr>
            <w:r>
              <w:t>绩效目标</w:t>
            </w:r>
          </w:p>
        </w:tc>
        <w:tc>
          <w:tcPr>
            <w:tcW w:w="4285" w:type="pct"/>
            <w:gridSpan w:val="6"/>
            <w:noWrap w:val="0"/>
            <w:vAlign w:val="center"/>
          </w:tcPr>
          <w:p>
            <w:pPr>
              <w:pStyle w:val="17"/>
            </w:pPr>
            <w:r>
              <w:t>1.完成我单位机房建设并投入使用</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0"/>
        <w:gridCol w:w="1991"/>
        <w:gridCol w:w="3982"/>
        <w:gridCol w:w="1991"/>
        <w:gridCol w:w="19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需要建设的机房数量</w:t>
            </w:r>
          </w:p>
        </w:tc>
        <w:tc>
          <w:tcPr>
            <w:tcW w:w="1428" w:type="pct"/>
            <w:noWrap w:val="0"/>
            <w:vAlign w:val="center"/>
          </w:tcPr>
          <w:p>
            <w:pPr>
              <w:pStyle w:val="17"/>
            </w:pPr>
            <w:r>
              <w:t>需要建设的机房数量</w:t>
            </w:r>
          </w:p>
        </w:tc>
        <w:tc>
          <w:tcPr>
            <w:tcW w:w="714" w:type="pct"/>
            <w:noWrap w:val="0"/>
            <w:vAlign w:val="center"/>
          </w:tcPr>
          <w:p>
            <w:pPr>
              <w:pStyle w:val="17"/>
            </w:pPr>
            <w:r>
              <w:t>1个</w:t>
            </w:r>
          </w:p>
        </w:tc>
        <w:tc>
          <w:tcPr>
            <w:tcW w:w="714" w:type="pct"/>
            <w:noWrap w:val="0"/>
            <w:vAlign w:val="center"/>
          </w:tcPr>
          <w:p>
            <w:pPr>
              <w:pStyle w:val="17"/>
            </w:pPr>
            <w:r>
              <w:t>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机房建设验收合格率</w:t>
            </w:r>
          </w:p>
        </w:tc>
        <w:tc>
          <w:tcPr>
            <w:tcW w:w="1428" w:type="pct"/>
            <w:noWrap w:val="0"/>
            <w:vAlign w:val="center"/>
          </w:tcPr>
          <w:p>
            <w:pPr>
              <w:pStyle w:val="17"/>
            </w:pPr>
            <w:r>
              <w:t>机房建设验收合格率</w:t>
            </w:r>
          </w:p>
        </w:tc>
        <w:tc>
          <w:tcPr>
            <w:tcW w:w="714" w:type="pct"/>
            <w:noWrap w:val="0"/>
            <w:vAlign w:val="center"/>
          </w:tcPr>
          <w:p>
            <w:pPr>
              <w:pStyle w:val="17"/>
            </w:pPr>
            <w:r>
              <w:t>≥90%</w:t>
            </w:r>
          </w:p>
        </w:tc>
        <w:tc>
          <w:tcPr>
            <w:tcW w:w="714" w:type="pct"/>
            <w:noWrap w:val="0"/>
            <w:vAlign w:val="center"/>
          </w:tcPr>
          <w:p>
            <w:pPr>
              <w:pStyle w:val="17"/>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机房建设完工时间</w:t>
            </w:r>
          </w:p>
        </w:tc>
        <w:tc>
          <w:tcPr>
            <w:tcW w:w="1428" w:type="pct"/>
            <w:noWrap w:val="0"/>
            <w:vAlign w:val="center"/>
          </w:tcPr>
          <w:p>
            <w:pPr>
              <w:pStyle w:val="17"/>
            </w:pPr>
            <w:r>
              <w:t>机房建设完工时间</w:t>
            </w:r>
          </w:p>
        </w:tc>
        <w:tc>
          <w:tcPr>
            <w:tcW w:w="714" w:type="pct"/>
            <w:noWrap w:val="0"/>
            <w:vAlign w:val="center"/>
          </w:tcPr>
          <w:p>
            <w:pPr>
              <w:pStyle w:val="17"/>
            </w:pPr>
            <w:r>
              <w:t>≤1年</w:t>
            </w:r>
          </w:p>
        </w:tc>
        <w:tc>
          <w:tcPr>
            <w:tcW w:w="714" w:type="pct"/>
            <w:noWrap w:val="0"/>
            <w:vAlign w:val="center"/>
          </w:tcPr>
          <w:p>
            <w:pPr>
              <w:pStyle w:val="17"/>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机房建设结算价格</w:t>
            </w:r>
          </w:p>
        </w:tc>
        <w:tc>
          <w:tcPr>
            <w:tcW w:w="1428" w:type="pct"/>
            <w:noWrap w:val="0"/>
            <w:vAlign w:val="center"/>
          </w:tcPr>
          <w:p>
            <w:pPr>
              <w:pStyle w:val="17"/>
            </w:pPr>
            <w:r>
              <w:t>机房建设结算价格</w:t>
            </w:r>
          </w:p>
        </w:tc>
        <w:tc>
          <w:tcPr>
            <w:tcW w:w="714" w:type="pct"/>
            <w:noWrap w:val="0"/>
            <w:vAlign w:val="center"/>
          </w:tcPr>
          <w:p>
            <w:pPr>
              <w:pStyle w:val="17"/>
            </w:pPr>
            <w:r>
              <w:t>不超过工程预算</w:t>
            </w:r>
          </w:p>
        </w:tc>
        <w:tc>
          <w:tcPr>
            <w:tcW w:w="714" w:type="pct"/>
            <w:noWrap w:val="0"/>
            <w:vAlign w:val="center"/>
          </w:tcPr>
          <w:p>
            <w:pPr>
              <w:pStyle w:val="17"/>
            </w:pPr>
            <w:r>
              <w:t>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分局机房运行维护成本</w:t>
            </w:r>
          </w:p>
        </w:tc>
        <w:tc>
          <w:tcPr>
            <w:tcW w:w="1428" w:type="pct"/>
            <w:noWrap w:val="0"/>
            <w:vAlign w:val="center"/>
          </w:tcPr>
          <w:p>
            <w:pPr>
              <w:pStyle w:val="17"/>
            </w:pPr>
            <w:r>
              <w:t>分局机房运行维护成本</w:t>
            </w:r>
          </w:p>
        </w:tc>
        <w:tc>
          <w:tcPr>
            <w:tcW w:w="714" w:type="pct"/>
            <w:noWrap w:val="0"/>
            <w:vAlign w:val="center"/>
          </w:tcPr>
          <w:p>
            <w:pPr>
              <w:pStyle w:val="17"/>
            </w:pPr>
            <w:r>
              <w:t>以前年度水平</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分局各部门网络设备运行效率</w:t>
            </w:r>
          </w:p>
        </w:tc>
        <w:tc>
          <w:tcPr>
            <w:tcW w:w="1428" w:type="pct"/>
            <w:noWrap w:val="0"/>
            <w:vAlign w:val="center"/>
          </w:tcPr>
          <w:p>
            <w:pPr>
              <w:pStyle w:val="17"/>
            </w:pPr>
            <w:r>
              <w:t>分局各部门网络设备运行效率</w:t>
            </w:r>
          </w:p>
        </w:tc>
        <w:tc>
          <w:tcPr>
            <w:tcW w:w="714" w:type="pct"/>
            <w:noWrap w:val="0"/>
            <w:vAlign w:val="center"/>
          </w:tcPr>
          <w:p>
            <w:pPr>
              <w:pStyle w:val="17"/>
            </w:pPr>
            <w:r>
              <w:t>逐步提升</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分局网络运行环境成本</w:t>
            </w:r>
          </w:p>
        </w:tc>
        <w:tc>
          <w:tcPr>
            <w:tcW w:w="1428" w:type="pct"/>
            <w:noWrap w:val="0"/>
            <w:vAlign w:val="center"/>
          </w:tcPr>
          <w:p>
            <w:pPr>
              <w:pStyle w:val="17"/>
            </w:pPr>
            <w:r>
              <w:t>分局网络运行环境成本</w:t>
            </w:r>
          </w:p>
        </w:tc>
        <w:tc>
          <w:tcPr>
            <w:tcW w:w="714" w:type="pct"/>
            <w:noWrap w:val="0"/>
            <w:vAlign w:val="center"/>
          </w:tcPr>
          <w:p>
            <w:pPr>
              <w:pStyle w:val="17"/>
            </w:pPr>
            <w:r>
              <w:t>逐步降低</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分局通讯设备联通率</w:t>
            </w:r>
          </w:p>
        </w:tc>
        <w:tc>
          <w:tcPr>
            <w:tcW w:w="1428" w:type="pct"/>
            <w:noWrap w:val="0"/>
            <w:vAlign w:val="center"/>
          </w:tcPr>
          <w:p>
            <w:pPr>
              <w:pStyle w:val="17"/>
            </w:pPr>
            <w:r>
              <w:t>分局通讯设备联通率</w:t>
            </w:r>
          </w:p>
        </w:tc>
        <w:tc>
          <w:tcPr>
            <w:tcW w:w="714" w:type="pct"/>
            <w:noWrap w:val="0"/>
            <w:vAlign w:val="center"/>
          </w:tcPr>
          <w:p>
            <w:pPr>
              <w:pStyle w:val="17"/>
            </w:pPr>
            <w:r>
              <w:t>≥90%</w:t>
            </w:r>
          </w:p>
        </w:tc>
        <w:tc>
          <w:tcPr>
            <w:tcW w:w="714" w:type="pct"/>
            <w:noWrap w:val="0"/>
            <w:vAlign w:val="center"/>
          </w:tcPr>
          <w:p>
            <w:pPr>
              <w:pStyle w:val="17"/>
            </w:pPr>
            <w:r>
              <w:t>工程需要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机房建设部门满意度</w:t>
            </w:r>
          </w:p>
        </w:tc>
        <w:tc>
          <w:tcPr>
            <w:tcW w:w="1428" w:type="pct"/>
            <w:noWrap w:val="0"/>
            <w:vAlign w:val="center"/>
          </w:tcPr>
          <w:p>
            <w:pPr>
              <w:pStyle w:val="17"/>
            </w:pPr>
            <w:r>
              <w:t>机房建设部门满意度</w:t>
            </w:r>
          </w:p>
        </w:tc>
        <w:tc>
          <w:tcPr>
            <w:tcW w:w="714" w:type="pct"/>
            <w:noWrap w:val="0"/>
            <w:vAlign w:val="center"/>
          </w:tcPr>
          <w:p>
            <w:pPr>
              <w:pStyle w:val="17"/>
            </w:pPr>
            <w:r>
              <w:t>≥90%</w:t>
            </w:r>
          </w:p>
        </w:tc>
        <w:tc>
          <w:tcPr>
            <w:tcW w:w="714" w:type="pct"/>
            <w:noWrap w:val="0"/>
            <w:vAlign w:val="center"/>
          </w:tcPr>
          <w:p>
            <w:pPr>
              <w:pStyle w:val="17"/>
            </w:pPr>
            <w:r>
              <w:t>工程需要</w:t>
            </w:r>
          </w:p>
        </w:tc>
      </w:tr>
    </w:tbl>
    <w:p>
      <w:pPr>
        <w:sectPr>
          <w:pgSz w:w="16840" w:h="11900" w:orient="landscape"/>
          <w:pgMar w:top="1304" w:right="1984" w:bottom="1304" w:left="113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34"/>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.2022年度执法办案中心建设绩效目标表</w:t>
      </w:r>
      <w:bookmarkEnd w:id="3"/>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88"/>
        <w:gridCol w:w="2189"/>
        <w:gridCol w:w="2195"/>
        <w:gridCol w:w="2189"/>
        <w:gridCol w:w="2189"/>
        <w:gridCol w:w="2216"/>
        <w:gridCol w:w="184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4384" w:type="pct"/>
            <w:gridSpan w:val="6"/>
            <w:tcBorders>
              <w:top w:val="single" w:color="FFFFFF" w:sz="6" w:space="0"/>
              <w:left w:val="single" w:color="FFFFFF" w:sz="6" w:space="0"/>
              <w:right w:val="single" w:color="FFFFFF" w:sz="6" w:space="0"/>
            </w:tcBorders>
            <w:noWrap w:val="0"/>
            <w:vAlign w:val="center"/>
          </w:tcPr>
          <w:p>
            <w:pPr>
              <w:pStyle w:val="21"/>
            </w:pPr>
            <w:r>
              <w:t>311006承德市公安局旅游公交治安分局</w:t>
            </w:r>
          </w:p>
        </w:tc>
        <w:tc>
          <w:tcPr>
            <w:tcW w:w="615" w:type="pct"/>
            <w:tcBorders>
              <w:top w:val="single" w:color="FFFFFF" w:sz="6" w:space="0"/>
              <w:left w:val="single" w:color="FFFFFF" w:sz="6" w:space="0"/>
              <w:right w:val="single" w:color="FFFFFF" w:sz="6" w:space="0"/>
            </w:tcBorders>
            <w:noWrap w:val="0"/>
            <w:vAlign w:val="center"/>
          </w:tcPr>
          <w:p>
            <w:pPr>
              <w:pStyle w:val="16"/>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noWrap w:val="0"/>
            <w:vAlign w:val="center"/>
          </w:tcPr>
          <w:p>
            <w:pPr>
              <w:pStyle w:val="15"/>
            </w:pPr>
            <w:r>
              <w:t>项目编码</w:t>
            </w:r>
          </w:p>
        </w:tc>
        <w:tc>
          <w:tcPr>
            <w:tcW w:w="1460" w:type="pct"/>
            <w:gridSpan w:val="2"/>
            <w:noWrap w:val="0"/>
            <w:vAlign w:val="center"/>
          </w:tcPr>
          <w:p>
            <w:pPr>
              <w:pStyle w:val="17"/>
            </w:pPr>
            <w:r>
              <w:t>13080022P00986610001X</w:t>
            </w:r>
          </w:p>
        </w:tc>
        <w:tc>
          <w:tcPr>
            <w:tcW w:w="729" w:type="pct"/>
            <w:noWrap w:val="0"/>
            <w:vAlign w:val="center"/>
          </w:tcPr>
          <w:p>
            <w:pPr>
              <w:pStyle w:val="15"/>
            </w:pPr>
            <w:r>
              <w:t>项目名称</w:t>
            </w:r>
          </w:p>
        </w:tc>
        <w:tc>
          <w:tcPr>
            <w:tcW w:w="2079" w:type="pct"/>
            <w:gridSpan w:val="3"/>
            <w:noWrap w:val="0"/>
            <w:vAlign w:val="center"/>
          </w:tcPr>
          <w:p>
            <w:pPr>
              <w:pStyle w:val="17"/>
            </w:pPr>
            <w:r>
              <w:t>2022年度执法办案中心建设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restart"/>
            <w:noWrap w:val="0"/>
            <w:vAlign w:val="center"/>
          </w:tcPr>
          <w:p>
            <w:pPr>
              <w:pStyle w:val="15"/>
            </w:pPr>
            <w:r>
              <w:t>预算规模及资金用途</w:t>
            </w:r>
          </w:p>
        </w:tc>
        <w:tc>
          <w:tcPr>
            <w:tcW w:w="729" w:type="pct"/>
            <w:noWrap w:val="0"/>
            <w:vAlign w:val="center"/>
          </w:tcPr>
          <w:p>
            <w:pPr>
              <w:pStyle w:val="15"/>
            </w:pPr>
            <w:r>
              <w:t>预算数</w:t>
            </w:r>
          </w:p>
        </w:tc>
        <w:tc>
          <w:tcPr>
            <w:tcW w:w="730" w:type="pct"/>
            <w:noWrap w:val="0"/>
            <w:vAlign w:val="center"/>
          </w:tcPr>
          <w:p>
            <w:pPr>
              <w:pStyle w:val="17"/>
            </w:pPr>
            <w:r>
              <w:t>25.00</w:t>
            </w:r>
          </w:p>
        </w:tc>
        <w:tc>
          <w:tcPr>
            <w:tcW w:w="729" w:type="pct"/>
            <w:noWrap w:val="0"/>
            <w:vAlign w:val="center"/>
          </w:tcPr>
          <w:p>
            <w:pPr>
              <w:pStyle w:val="15"/>
            </w:pPr>
            <w:r>
              <w:t>其中：财政资金</w:t>
            </w:r>
          </w:p>
        </w:tc>
        <w:tc>
          <w:tcPr>
            <w:tcW w:w="729" w:type="pct"/>
            <w:noWrap w:val="0"/>
            <w:vAlign w:val="center"/>
          </w:tcPr>
          <w:p>
            <w:pPr>
              <w:pStyle w:val="17"/>
            </w:pPr>
            <w:r>
              <w:t>25.00</w:t>
            </w:r>
          </w:p>
        </w:tc>
        <w:tc>
          <w:tcPr>
            <w:tcW w:w="734" w:type="pct"/>
            <w:noWrap w:val="0"/>
            <w:vAlign w:val="center"/>
          </w:tcPr>
          <w:p>
            <w:pPr>
              <w:pStyle w:val="15"/>
            </w:pPr>
            <w:r>
              <w:t>其他资金</w:t>
            </w:r>
          </w:p>
        </w:tc>
        <w:tc>
          <w:tcPr>
            <w:tcW w:w="615" w:type="pct"/>
            <w:noWrap w:val="0"/>
            <w:vAlign w:val="center"/>
          </w:tcPr>
          <w:p>
            <w:pPr>
              <w:pStyle w:val="1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continue"/>
            <w:noWrap w:val="0"/>
            <w:vAlign w:val="top"/>
          </w:tcPr>
          <w:p/>
        </w:tc>
        <w:tc>
          <w:tcPr>
            <w:tcW w:w="4270" w:type="pct"/>
            <w:gridSpan w:val="6"/>
            <w:noWrap w:val="0"/>
            <w:vAlign w:val="center"/>
          </w:tcPr>
          <w:p>
            <w:pPr>
              <w:pStyle w:val="17"/>
            </w:pPr>
            <w:r>
              <w:t>用于我单位执法办案中心建设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restart"/>
            <w:noWrap w:val="0"/>
            <w:vAlign w:val="center"/>
          </w:tcPr>
          <w:p>
            <w:pPr>
              <w:pStyle w:val="15"/>
            </w:pPr>
            <w:r>
              <w:t>资金支出计划（%）</w:t>
            </w:r>
          </w:p>
        </w:tc>
        <w:tc>
          <w:tcPr>
            <w:tcW w:w="1460" w:type="pct"/>
            <w:gridSpan w:val="2"/>
            <w:noWrap w:val="0"/>
            <w:vAlign w:val="center"/>
          </w:tcPr>
          <w:p>
            <w:pPr>
              <w:pStyle w:val="15"/>
            </w:pPr>
            <w:r>
              <w:t>3月底</w:t>
            </w:r>
          </w:p>
        </w:tc>
        <w:tc>
          <w:tcPr>
            <w:tcW w:w="729" w:type="pct"/>
            <w:noWrap w:val="0"/>
            <w:vAlign w:val="center"/>
          </w:tcPr>
          <w:p>
            <w:pPr>
              <w:pStyle w:val="15"/>
            </w:pPr>
            <w:r>
              <w:t>6月底</w:t>
            </w:r>
          </w:p>
        </w:tc>
        <w:tc>
          <w:tcPr>
            <w:tcW w:w="729" w:type="pct"/>
            <w:noWrap w:val="0"/>
            <w:vAlign w:val="center"/>
          </w:tcPr>
          <w:p>
            <w:pPr>
              <w:pStyle w:val="15"/>
            </w:pPr>
            <w:r>
              <w:t>10月底</w:t>
            </w:r>
          </w:p>
        </w:tc>
        <w:tc>
          <w:tcPr>
            <w:tcW w:w="1349" w:type="pct"/>
            <w:gridSpan w:val="2"/>
            <w:noWrap w:val="0"/>
            <w:vAlign w:val="center"/>
          </w:tcPr>
          <w:p>
            <w:pPr>
              <w:pStyle w:val="15"/>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vMerge w:val="continue"/>
            <w:noWrap w:val="0"/>
            <w:vAlign w:val="top"/>
          </w:tcPr>
          <w:p/>
        </w:tc>
        <w:tc>
          <w:tcPr>
            <w:tcW w:w="1460" w:type="pct"/>
            <w:gridSpan w:val="2"/>
            <w:noWrap w:val="0"/>
            <w:vAlign w:val="center"/>
          </w:tcPr>
          <w:p>
            <w:pPr>
              <w:pStyle w:val="18"/>
            </w:pPr>
            <w:r>
              <w:t xml:space="preserve"> </w:t>
            </w:r>
          </w:p>
        </w:tc>
        <w:tc>
          <w:tcPr>
            <w:tcW w:w="729" w:type="pct"/>
            <w:noWrap w:val="0"/>
            <w:vAlign w:val="center"/>
          </w:tcPr>
          <w:p>
            <w:pPr>
              <w:pStyle w:val="18"/>
            </w:pPr>
            <w:r>
              <w:t>50%</w:t>
            </w:r>
          </w:p>
        </w:tc>
        <w:tc>
          <w:tcPr>
            <w:tcW w:w="729" w:type="pct"/>
            <w:noWrap w:val="0"/>
            <w:vAlign w:val="center"/>
          </w:tcPr>
          <w:p>
            <w:pPr>
              <w:pStyle w:val="18"/>
            </w:pPr>
            <w:r>
              <w:t xml:space="preserve"> </w:t>
            </w:r>
          </w:p>
        </w:tc>
        <w:tc>
          <w:tcPr>
            <w:tcW w:w="1349" w:type="pct"/>
            <w:gridSpan w:val="2"/>
            <w:noWrap w:val="0"/>
            <w:vAlign w:val="center"/>
          </w:tcPr>
          <w:p>
            <w:pPr>
              <w:pStyle w:val="18"/>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29" w:type="pct"/>
            <w:noWrap w:val="0"/>
            <w:vAlign w:val="center"/>
          </w:tcPr>
          <w:p>
            <w:pPr>
              <w:pStyle w:val="15"/>
            </w:pPr>
            <w:r>
              <w:t>绩效目标</w:t>
            </w:r>
          </w:p>
        </w:tc>
        <w:tc>
          <w:tcPr>
            <w:tcW w:w="4270" w:type="pct"/>
            <w:gridSpan w:val="6"/>
            <w:noWrap w:val="0"/>
            <w:vAlign w:val="center"/>
          </w:tcPr>
          <w:p>
            <w:pPr>
              <w:pStyle w:val="17"/>
            </w:pPr>
            <w:r>
              <w:t>1.完成执法办案中心建设，提升我单位执法办案水平</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44"/>
        <w:gridCol w:w="2145"/>
        <w:gridCol w:w="2145"/>
        <w:gridCol w:w="4289"/>
        <w:gridCol w:w="2145"/>
        <w:gridCol w:w="214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noWrap w:val="0"/>
            <w:vAlign w:val="center"/>
          </w:tcPr>
          <w:p>
            <w:pPr>
              <w:pStyle w:val="15"/>
            </w:pPr>
            <w:r>
              <w:t>一级指标</w:t>
            </w:r>
          </w:p>
        </w:tc>
        <w:tc>
          <w:tcPr>
            <w:tcW w:w="714" w:type="pct"/>
            <w:noWrap w:val="0"/>
            <w:vAlign w:val="center"/>
          </w:tcPr>
          <w:p>
            <w:pPr>
              <w:pStyle w:val="15"/>
            </w:pPr>
            <w:r>
              <w:t>二级指标</w:t>
            </w:r>
          </w:p>
        </w:tc>
        <w:tc>
          <w:tcPr>
            <w:tcW w:w="714" w:type="pct"/>
            <w:noWrap w:val="0"/>
            <w:vAlign w:val="center"/>
          </w:tcPr>
          <w:p>
            <w:pPr>
              <w:pStyle w:val="15"/>
            </w:pPr>
            <w:r>
              <w:t>三级指标</w:t>
            </w:r>
          </w:p>
        </w:tc>
        <w:tc>
          <w:tcPr>
            <w:tcW w:w="1428" w:type="pct"/>
            <w:noWrap w:val="0"/>
            <w:vAlign w:val="center"/>
          </w:tcPr>
          <w:p>
            <w:pPr>
              <w:pStyle w:val="15"/>
            </w:pPr>
            <w:r>
              <w:t>绩效指标描述</w:t>
            </w:r>
          </w:p>
        </w:tc>
        <w:tc>
          <w:tcPr>
            <w:tcW w:w="714" w:type="pct"/>
            <w:noWrap w:val="0"/>
            <w:vAlign w:val="center"/>
          </w:tcPr>
          <w:p>
            <w:pPr>
              <w:pStyle w:val="15"/>
            </w:pPr>
            <w:r>
              <w:t>指标值</w:t>
            </w:r>
          </w:p>
        </w:tc>
        <w:tc>
          <w:tcPr>
            <w:tcW w:w="714" w:type="pct"/>
            <w:noWrap w:val="0"/>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产出指标</w:t>
            </w:r>
          </w:p>
        </w:tc>
        <w:tc>
          <w:tcPr>
            <w:tcW w:w="714" w:type="pct"/>
            <w:noWrap w:val="0"/>
            <w:vAlign w:val="center"/>
          </w:tcPr>
          <w:p>
            <w:pPr>
              <w:pStyle w:val="17"/>
            </w:pPr>
            <w:r>
              <w:t>数量指标</w:t>
            </w:r>
          </w:p>
        </w:tc>
        <w:tc>
          <w:tcPr>
            <w:tcW w:w="714" w:type="pct"/>
            <w:noWrap w:val="0"/>
            <w:vAlign w:val="center"/>
          </w:tcPr>
          <w:p>
            <w:pPr>
              <w:pStyle w:val="17"/>
            </w:pPr>
            <w:r>
              <w:t>需要建设的执法办案中心数量</w:t>
            </w:r>
          </w:p>
        </w:tc>
        <w:tc>
          <w:tcPr>
            <w:tcW w:w="1428" w:type="pct"/>
            <w:noWrap w:val="0"/>
            <w:vAlign w:val="center"/>
          </w:tcPr>
          <w:p>
            <w:pPr>
              <w:pStyle w:val="17"/>
            </w:pPr>
            <w:r>
              <w:t>需要建设的执法办案中心数量</w:t>
            </w:r>
          </w:p>
        </w:tc>
        <w:tc>
          <w:tcPr>
            <w:tcW w:w="714" w:type="pct"/>
            <w:noWrap w:val="0"/>
            <w:vAlign w:val="center"/>
          </w:tcPr>
          <w:p>
            <w:pPr>
              <w:pStyle w:val="17"/>
            </w:pPr>
            <w:r>
              <w:t>1个</w:t>
            </w:r>
          </w:p>
        </w:tc>
        <w:tc>
          <w:tcPr>
            <w:tcW w:w="714" w:type="pct"/>
            <w:noWrap w:val="0"/>
            <w:vAlign w:val="center"/>
          </w:tcPr>
          <w:p>
            <w:pPr>
              <w:pStyle w:val="17"/>
            </w:pPr>
            <w:r>
              <w:t>上级单位要求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质量指标</w:t>
            </w:r>
          </w:p>
        </w:tc>
        <w:tc>
          <w:tcPr>
            <w:tcW w:w="714" w:type="pct"/>
            <w:noWrap w:val="0"/>
            <w:vAlign w:val="center"/>
          </w:tcPr>
          <w:p>
            <w:pPr>
              <w:pStyle w:val="17"/>
            </w:pPr>
            <w:r>
              <w:t>执法办案中心验收合格率</w:t>
            </w:r>
          </w:p>
        </w:tc>
        <w:tc>
          <w:tcPr>
            <w:tcW w:w="1428" w:type="pct"/>
            <w:noWrap w:val="0"/>
            <w:vAlign w:val="center"/>
          </w:tcPr>
          <w:p>
            <w:pPr>
              <w:pStyle w:val="17"/>
            </w:pPr>
            <w:r>
              <w:t>执法办案中心验收合格率</w:t>
            </w:r>
          </w:p>
        </w:tc>
        <w:tc>
          <w:tcPr>
            <w:tcW w:w="714" w:type="pct"/>
            <w:noWrap w:val="0"/>
            <w:vAlign w:val="center"/>
          </w:tcPr>
          <w:p>
            <w:pPr>
              <w:pStyle w:val="17"/>
            </w:pPr>
            <w:r>
              <w:t>≥90%</w:t>
            </w:r>
          </w:p>
        </w:tc>
        <w:tc>
          <w:tcPr>
            <w:tcW w:w="714" w:type="pct"/>
            <w:noWrap w:val="0"/>
            <w:vAlign w:val="center"/>
          </w:tcPr>
          <w:p>
            <w:pPr>
              <w:pStyle w:val="17"/>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时效指标</w:t>
            </w:r>
          </w:p>
        </w:tc>
        <w:tc>
          <w:tcPr>
            <w:tcW w:w="714" w:type="pct"/>
            <w:noWrap w:val="0"/>
            <w:vAlign w:val="center"/>
          </w:tcPr>
          <w:p>
            <w:pPr>
              <w:pStyle w:val="17"/>
            </w:pPr>
            <w:r>
              <w:t>执法办案中心建设完工时间</w:t>
            </w:r>
          </w:p>
        </w:tc>
        <w:tc>
          <w:tcPr>
            <w:tcW w:w="1428" w:type="pct"/>
            <w:noWrap w:val="0"/>
            <w:vAlign w:val="center"/>
          </w:tcPr>
          <w:p>
            <w:pPr>
              <w:pStyle w:val="17"/>
            </w:pPr>
            <w:r>
              <w:t>执法办案中心建设完工时间</w:t>
            </w:r>
          </w:p>
        </w:tc>
        <w:tc>
          <w:tcPr>
            <w:tcW w:w="714" w:type="pct"/>
            <w:noWrap w:val="0"/>
            <w:vAlign w:val="center"/>
          </w:tcPr>
          <w:p>
            <w:pPr>
              <w:pStyle w:val="17"/>
            </w:pPr>
            <w:r>
              <w:t>≤1年</w:t>
            </w:r>
          </w:p>
        </w:tc>
        <w:tc>
          <w:tcPr>
            <w:tcW w:w="714" w:type="pct"/>
            <w:noWrap w:val="0"/>
            <w:vAlign w:val="center"/>
          </w:tcPr>
          <w:p>
            <w:pPr>
              <w:pStyle w:val="17"/>
            </w:pPr>
            <w:r>
              <w:t>工程要求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成本指标</w:t>
            </w:r>
          </w:p>
        </w:tc>
        <w:tc>
          <w:tcPr>
            <w:tcW w:w="714" w:type="pct"/>
            <w:noWrap w:val="0"/>
            <w:vAlign w:val="center"/>
          </w:tcPr>
          <w:p>
            <w:pPr>
              <w:pStyle w:val="17"/>
            </w:pPr>
            <w:r>
              <w:t>执法办案中心建设结算价格</w:t>
            </w:r>
          </w:p>
        </w:tc>
        <w:tc>
          <w:tcPr>
            <w:tcW w:w="1428" w:type="pct"/>
            <w:noWrap w:val="0"/>
            <w:vAlign w:val="center"/>
          </w:tcPr>
          <w:p>
            <w:pPr>
              <w:pStyle w:val="17"/>
            </w:pPr>
            <w:r>
              <w:t>执法办案中心建设结算价格</w:t>
            </w:r>
          </w:p>
        </w:tc>
        <w:tc>
          <w:tcPr>
            <w:tcW w:w="714" w:type="pct"/>
            <w:noWrap w:val="0"/>
            <w:vAlign w:val="center"/>
          </w:tcPr>
          <w:p>
            <w:pPr>
              <w:pStyle w:val="17"/>
            </w:pPr>
            <w:r>
              <w:t>≤37万</w:t>
            </w:r>
          </w:p>
        </w:tc>
        <w:tc>
          <w:tcPr>
            <w:tcW w:w="714" w:type="pct"/>
            <w:noWrap w:val="0"/>
            <w:vAlign w:val="center"/>
          </w:tcPr>
          <w:p>
            <w:pPr>
              <w:pStyle w:val="1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noWrap w:val="0"/>
            <w:vAlign w:val="center"/>
          </w:tcPr>
          <w:p>
            <w:pPr>
              <w:pStyle w:val="18"/>
            </w:pPr>
            <w:r>
              <w:t>效益指标</w:t>
            </w:r>
          </w:p>
        </w:tc>
        <w:tc>
          <w:tcPr>
            <w:tcW w:w="714" w:type="pct"/>
            <w:noWrap w:val="0"/>
            <w:vAlign w:val="center"/>
          </w:tcPr>
          <w:p>
            <w:pPr>
              <w:pStyle w:val="17"/>
            </w:pPr>
            <w:r>
              <w:t>经济效益指标</w:t>
            </w:r>
          </w:p>
        </w:tc>
        <w:tc>
          <w:tcPr>
            <w:tcW w:w="714" w:type="pct"/>
            <w:noWrap w:val="0"/>
            <w:vAlign w:val="center"/>
          </w:tcPr>
          <w:p>
            <w:pPr>
              <w:pStyle w:val="17"/>
            </w:pPr>
            <w:r>
              <w:t>执法办案经济成本</w:t>
            </w:r>
          </w:p>
        </w:tc>
        <w:tc>
          <w:tcPr>
            <w:tcW w:w="1428" w:type="pct"/>
            <w:noWrap w:val="0"/>
            <w:vAlign w:val="center"/>
          </w:tcPr>
          <w:p>
            <w:pPr>
              <w:pStyle w:val="17"/>
            </w:pPr>
            <w:r>
              <w:t>执法办案经济成本</w:t>
            </w:r>
          </w:p>
        </w:tc>
        <w:tc>
          <w:tcPr>
            <w:tcW w:w="714" w:type="pct"/>
            <w:noWrap w:val="0"/>
            <w:vAlign w:val="center"/>
          </w:tcPr>
          <w:p>
            <w:pPr>
              <w:pStyle w:val="17"/>
            </w:pPr>
            <w:r>
              <w:t>逐步降低</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社会效益指标</w:t>
            </w:r>
          </w:p>
        </w:tc>
        <w:tc>
          <w:tcPr>
            <w:tcW w:w="714" w:type="pct"/>
            <w:noWrap w:val="0"/>
            <w:vAlign w:val="center"/>
          </w:tcPr>
          <w:p>
            <w:pPr>
              <w:pStyle w:val="17"/>
            </w:pPr>
            <w:r>
              <w:t>案件正规化考核成绩</w:t>
            </w:r>
          </w:p>
        </w:tc>
        <w:tc>
          <w:tcPr>
            <w:tcW w:w="1428" w:type="pct"/>
            <w:noWrap w:val="0"/>
            <w:vAlign w:val="center"/>
          </w:tcPr>
          <w:p>
            <w:pPr>
              <w:pStyle w:val="17"/>
            </w:pPr>
            <w:r>
              <w:t>案件正规化考核成绩</w:t>
            </w:r>
          </w:p>
        </w:tc>
        <w:tc>
          <w:tcPr>
            <w:tcW w:w="714" w:type="pct"/>
            <w:noWrap w:val="0"/>
            <w:vAlign w:val="center"/>
          </w:tcPr>
          <w:p>
            <w:pPr>
              <w:pStyle w:val="17"/>
            </w:pPr>
            <w:r>
              <w:t>逐步提升</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生态效益指标</w:t>
            </w:r>
          </w:p>
        </w:tc>
        <w:tc>
          <w:tcPr>
            <w:tcW w:w="714" w:type="pct"/>
            <w:noWrap w:val="0"/>
            <w:vAlign w:val="center"/>
          </w:tcPr>
          <w:p>
            <w:pPr>
              <w:pStyle w:val="17"/>
            </w:pPr>
            <w:r>
              <w:t>执法办案环境成本</w:t>
            </w:r>
          </w:p>
        </w:tc>
        <w:tc>
          <w:tcPr>
            <w:tcW w:w="1428" w:type="pct"/>
            <w:noWrap w:val="0"/>
            <w:vAlign w:val="center"/>
          </w:tcPr>
          <w:p>
            <w:pPr>
              <w:pStyle w:val="17"/>
            </w:pPr>
            <w:r>
              <w:t>执法办案环境成本</w:t>
            </w:r>
          </w:p>
        </w:tc>
        <w:tc>
          <w:tcPr>
            <w:tcW w:w="714" w:type="pct"/>
            <w:noWrap w:val="0"/>
            <w:vAlign w:val="center"/>
          </w:tcPr>
          <w:p>
            <w:pPr>
              <w:pStyle w:val="17"/>
            </w:pPr>
            <w:r>
              <w:t>逐步降低</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noWrap w:val="0"/>
            <w:vAlign w:val="center"/>
          </w:tcPr>
          <w:p/>
        </w:tc>
        <w:tc>
          <w:tcPr>
            <w:tcW w:w="714" w:type="pct"/>
            <w:noWrap w:val="0"/>
            <w:vAlign w:val="center"/>
          </w:tcPr>
          <w:p>
            <w:pPr>
              <w:pStyle w:val="17"/>
            </w:pPr>
            <w:r>
              <w:t>可持续影响指标</w:t>
            </w:r>
          </w:p>
        </w:tc>
        <w:tc>
          <w:tcPr>
            <w:tcW w:w="714" w:type="pct"/>
            <w:noWrap w:val="0"/>
            <w:vAlign w:val="center"/>
          </w:tcPr>
          <w:p>
            <w:pPr>
              <w:pStyle w:val="17"/>
            </w:pPr>
            <w:r>
              <w:t>分局执法办案规范化水平</w:t>
            </w:r>
          </w:p>
        </w:tc>
        <w:tc>
          <w:tcPr>
            <w:tcW w:w="1428" w:type="pct"/>
            <w:noWrap w:val="0"/>
            <w:vAlign w:val="center"/>
          </w:tcPr>
          <w:p>
            <w:pPr>
              <w:pStyle w:val="17"/>
            </w:pPr>
            <w:r>
              <w:t>分局执法办案规范化水平</w:t>
            </w:r>
          </w:p>
        </w:tc>
        <w:tc>
          <w:tcPr>
            <w:tcW w:w="714" w:type="pct"/>
            <w:noWrap w:val="0"/>
            <w:vAlign w:val="center"/>
          </w:tcPr>
          <w:p>
            <w:pPr>
              <w:pStyle w:val="17"/>
            </w:pPr>
            <w:r>
              <w:t>逐步提升</w:t>
            </w:r>
          </w:p>
        </w:tc>
        <w:tc>
          <w:tcPr>
            <w:tcW w:w="714" w:type="pct"/>
            <w:noWrap w:val="0"/>
            <w:vAlign w:val="center"/>
          </w:tcPr>
          <w:p>
            <w:pPr>
              <w:pStyle w:val="17"/>
            </w:pPr>
            <w:r>
              <w:t>项目功能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noWrap w:val="0"/>
            <w:vAlign w:val="center"/>
          </w:tcPr>
          <w:p>
            <w:pPr>
              <w:pStyle w:val="18"/>
            </w:pPr>
            <w:r>
              <w:t>满意度指标</w:t>
            </w:r>
          </w:p>
        </w:tc>
        <w:tc>
          <w:tcPr>
            <w:tcW w:w="714" w:type="pct"/>
            <w:noWrap w:val="0"/>
            <w:vAlign w:val="center"/>
          </w:tcPr>
          <w:p>
            <w:pPr>
              <w:pStyle w:val="17"/>
            </w:pPr>
            <w:r>
              <w:t>服务对象满意度指标</w:t>
            </w:r>
          </w:p>
        </w:tc>
        <w:tc>
          <w:tcPr>
            <w:tcW w:w="714" w:type="pct"/>
            <w:noWrap w:val="0"/>
            <w:vAlign w:val="center"/>
          </w:tcPr>
          <w:p>
            <w:pPr>
              <w:pStyle w:val="17"/>
            </w:pPr>
            <w:r>
              <w:t>办案部门满意度</w:t>
            </w:r>
          </w:p>
        </w:tc>
        <w:tc>
          <w:tcPr>
            <w:tcW w:w="1428" w:type="pct"/>
            <w:noWrap w:val="0"/>
            <w:vAlign w:val="center"/>
          </w:tcPr>
          <w:p>
            <w:pPr>
              <w:pStyle w:val="17"/>
            </w:pPr>
            <w:r>
              <w:t>办案部门满意度</w:t>
            </w:r>
          </w:p>
        </w:tc>
        <w:tc>
          <w:tcPr>
            <w:tcW w:w="714" w:type="pct"/>
            <w:noWrap w:val="0"/>
            <w:vAlign w:val="center"/>
          </w:tcPr>
          <w:p>
            <w:pPr>
              <w:pStyle w:val="17"/>
            </w:pPr>
            <w:r>
              <w:t>≥90%</w:t>
            </w:r>
          </w:p>
        </w:tc>
        <w:tc>
          <w:tcPr>
            <w:tcW w:w="714" w:type="pct"/>
            <w:noWrap w:val="0"/>
            <w:vAlign w:val="center"/>
          </w:tcPr>
          <w:p>
            <w:pPr>
              <w:pStyle w:val="17"/>
            </w:pPr>
            <w:r>
              <w:t>建设要求</w:t>
            </w:r>
          </w:p>
        </w:tc>
      </w:tr>
    </w:tbl>
    <w:p>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注：涉密项目绩效目标表未公开</w:t>
      </w:r>
    </w:p>
    <w:p>
      <w:pPr>
        <w:numPr>
          <w:ilvl w:val="0"/>
          <w:numId w:val="1"/>
        </w:numPr>
        <w:spacing w:before="10" w:after="10"/>
        <w:ind w:left="0" w:leftChars="0" w:firstLine="640" w:firstLineChars="0"/>
        <w:outlineLvl w:val="5"/>
        <w:rPr>
          <w:rFonts w:ascii="黑体" w:hAnsi="黑体" w:eastAsia="黑体" w:cs="黑体"/>
          <w:color w:val="000000"/>
          <w:sz w:val="32"/>
        </w:rPr>
      </w:pPr>
      <w:r>
        <w:rPr>
          <w:rFonts w:ascii="黑体" w:hAnsi="黑体" w:eastAsia="黑体" w:cs="黑体"/>
          <w:color w:val="000000"/>
          <w:sz w:val="32"/>
        </w:rPr>
        <w:t>政府采购预算情况</w:t>
      </w:r>
    </w:p>
    <w:p>
      <w:pPr>
        <w:spacing w:line="500" w:lineRule="exact"/>
        <w:ind w:firstLine="560"/>
      </w:pPr>
      <w:r>
        <w:rPr>
          <w:rFonts w:eastAsia="方正仿宋_GBK"/>
          <w:color w:val="000000"/>
          <w:sz w:val="28"/>
        </w:rPr>
        <w:t>2022年，</w:t>
      </w:r>
      <w:r>
        <w:rPr>
          <w:rFonts w:hint="eastAsia" w:eastAsia="方正仿宋_GBK"/>
          <w:color w:val="000000"/>
          <w:sz w:val="28"/>
          <w:lang w:eastAsia="zh-CN"/>
        </w:rPr>
        <w:t>承德市公安局旅游公交治安分局</w:t>
      </w:r>
      <w:r>
        <w:rPr>
          <w:rFonts w:eastAsia="方正仿宋_GBK"/>
          <w:color w:val="000000"/>
          <w:sz w:val="28"/>
        </w:rPr>
        <w:t>安排政府采购预算</w:t>
      </w:r>
      <w:r>
        <w:rPr>
          <w:rFonts w:hint="eastAsia" w:eastAsia="方正仿宋_GBK"/>
          <w:color w:val="000000"/>
          <w:sz w:val="28"/>
          <w:lang w:val="en-US" w:eastAsia="zh-CN"/>
        </w:rPr>
        <w:t>44</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311006承德市公安局旅游公交治安分局</w:t>
            </w:r>
          </w:p>
        </w:tc>
        <w:tc>
          <w:tcPr>
            <w:tcW w:w="8676" w:type="dxa"/>
            <w:gridSpan w:val="9"/>
            <w:tcBorders>
              <w:top w:val="single" w:color="FFFFFF" w:sz="6" w:space="0"/>
              <w:left w:val="single" w:color="FFFFFF" w:sz="6" w:space="0"/>
              <w:right w:val="single" w:color="FFFFFF" w:sz="6" w:space="0"/>
            </w:tcBorders>
            <w:vAlign w:val="center"/>
          </w:tcPr>
          <w:p>
            <w:pPr>
              <w:pStyle w:val="3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rPr>
                <w:rFonts w:hint="default" w:eastAsia="方正书宋_GBK"/>
                <w:lang w:val="en-US" w:eastAsia="zh-CN"/>
              </w:rPr>
            </w:pPr>
            <w:r>
              <w:rPr>
                <w:rFonts w:hint="eastAsia"/>
                <w:lang w:val="en-US" w:eastAsia="zh-CN"/>
              </w:rPr>
              <w:t>32.00</w:t>
            </w:r>
          </w:p>
        </w:tc>
        <w:tc>
          <w:tcPr>
            <w:tcW w:w="964" w:type="dxa"/>
            <w:vAlign w:val="center"/>
          </w:tcPr>
          <w:p>
            <w:pPr>
              <w:pStyle w:val="20"/>
            </w:pPr>
            <w:r>
              <w:rPr>
                <w:rFonts w:hint="eastAsia"/>
                <w:lang w:val="en-US" w:eastAsia="zh-CN"/>
              </w:rPr>
              <w:t>32.00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rPr>
                <w:rFonts w:hint="default" w:eastAsia="方正书宋_GBK"/>
                <w:lang w:val="en-US" w:eastAsia="zh-CN"/>
              </w:rPr>
            </w:pPr>
            <w:r>
              <w:rPr>
                <w:rFonts w:hint="eastAsia"/>
                <w:lang w:val="en-US" w:eastAsia="zh-CN"/>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rPr>
                <w:rFonts w:hint="eastAsia"/>
                <w:lang w:eastAsia="zh-CN"/>
              </w:rPr>
              <w:t>承德市公安局旅游公交治安分局</w:t>
            </w:r>
            <w:r>
              <w:t>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jc w:val="right"/>
            </w:pPr>
          </w:p>
        </w:tc>
        <w:tc>
          <w:tcPr>
            <w:tcW w:w="964" w:type="dxa"/>
            <w:vAlign w:val="center"/>
          </w:tcPr>
          <w:p>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32</w:t>
            </w:r>
            <w:r>
              <w:rPr>
                <w:rFonts w:hint="default" w:ascii="方正书宋_GBK" w:hAnsi="方正书宋_GBK" w:eastAsia="方正书宋_GBK" w:cs="方正书宋_GBK"/>
                <w:sz w:val="21"/>
                <w:szCs w:val="24"/>
                <w:lang w:val="en-US" w:eastAsia="zh-CN" w:bidi="ar-SA"/>
              </w:rPr>
              <w:t>.00</w:t>
            </w:r>
          </w:p>
        </w:tc>
        <w:tc>
          <w:tcPr>
            <w:tcW w:w="964" w:type="dxa"/>
            <w:vAlign w:val="center"/>
          </w:tcPr>
          <w:p>
            <w:pPr>
              <w:keepNext w:val="0"/>
              <w:keepLines w:val="0"/>
              <w:widowControl/>
              <w:suppressLineNumbers w:val="0"/>
              <w:jc w:val="right"/>
              <w:textAlignment w:val="top"/>
            </w:pPr>
            <w:r>
              <w:rPr>
                <w:rFonts w:hint="eastAsia" w:ascii="方正书宋_GBK" w:hAnsi="方正书宋_GBK" w:eastAsia="方正书宋_GBK" w:cs="方正书宋_GBK"/>
                <w:sz w:val="21"/>
                <w:szCs w:val="24"/>
                <w:lang w:val="en-US" w:eastAsia="zh-CN" w:bidi="ar-SA"/>
              </w:rPr>
              <w:t>32</w:t>
            </w:r>
            <w:r>
              <w:rPr>
                <w:rFonts w:hint="default" w:ascii="方正书宋_GBK" w:hAnsi="方正书宋_GBK" w:eastAsia="方正书宋_GBK" w:cs="方正书宋_GBK"/>
                <w:sz w:val="21"/>
                <w:szCs w:val="24"/>
                <w:lang w:val="en-US" w:eastAsia="zh-CN" w:bidi="ar-SA"/>
              </w:rPr>
              <w:t>.00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rPr>
                <w:rFonts w:hint="default" w:eastAsia="方正书宋_GBK"/>
                <w:lang w:val="en-US" w:eastAsia="zh-CN"/>
              </w:rPr>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便携式计算机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A02010105</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0.50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激光打印机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A0201060102</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0.20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1.00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0.60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eastAsia" w:ascii="宋体" w:hAnsi="宋体" w:eastAsia="宋体" w:cs="宋体"/>
                <w:i w:val="0"/>
                <w:color w:val="000000"/>
                <w:kern w:val="0"/>
                <w:sz w:val="22"/>
                <w:szCs w:val="22"/>
                <w:u w:val="none"/>
                <w:lang w:val="en-US" w:eastAsia="zh-CN" w:bidi="ar"/>
              </w:rPr>
              <w:t>运转类公用经费项目</w:t>
            </w:r>
          </w:p>
        </w:tc>
        <w:tc>
          <w:tcPr>
            <w:tcW w:w="964" w:type="dxa"/>
            <w:vAlign w:val="center"/>
          </w:tcPr>
          <w:p>
            <w:pPr>
              <w:pStyle w:val="16"/>
            </w:pPr>
            <w:r>
              <w:rPr>
                <w:rFonts w:hint="eastAsia"/>
                <w:lang w:val="en-US" w:eastAsia="zh-CN"/>
              </w:rPr>
              <w:t>105.29</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多功能一体机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A020204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0.40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年度执法办案中心建设</w:t>
            </w:r>
          </w:p>
        </w:tc>
        <w:tc>
          <w:tcPr>
            <w:tcW w:w="964" w:type="dxa"/>
            <w:vAlign w:val="center"/>
          </w:tcPr>
          <w:p>
            <w:pPr>
              <w:pStyle w:val="16"/>
            </w:pPr>
            <w:r>
              <w:rPr>
                <w:rFonts w:hint="eastAsia"/>
                <w:lang w:val="en-US" w:eastAsia="zh-CN"/>
              </w:rPr>
              <w:t>25</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其他政法、检测专用设备</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A032599</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10.00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10.00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年度机房建设</w:t>
            </w:r>
          </w:p>
        </w:tc>
        <w:tc>
          <w:tcPr>
            <w:tcW w:w="964" w:type="dxa"/>
            <w:vAlign w:val="center"/>
          </w:tcPr>
          <w:p>
            <w:pPr>
              <w:pStyle w:val="16"/>
            </w:pPr>
            <w:r>
              <w:rPr>
                <w:rFonts w:hint="eastAsia"/>
                <w:lang w:val="en-US" w:eastAsia="zh-CN"/>
              </w:rPr>
              <w:t>7</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服务器</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A02010103</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1</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年度业务费</w:t>
            </w:r>
          </w:p>
        </w:tc>
        <w:tc>
          <w:tcPr>
            <w:tcW w:w="964" w:type="dxa"/>
            <w:vAlign w:val="center"/>
          </w:tcPr>
          <w:p>
            <w:pPr>
              <w:pStyle w:val="16"/>
            </w:pPr>
            <w:r>
              <w:rPr>
                <w:rFonts w:hint="eastAsia"/>
                <w:lang w:val="en-US" w:eastAsia="zh-CN"/>
              </w:rPr>
              <w:t>10</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激光打印机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A0201060102</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0.60</w:t>
            </w:r>
          </w:p>
        </w:tc>
        <w:tc>
          <w:tcPr>
            <w:tcW w:w="964" w:type="dxa"/>
            <w:vAlign w:val="center"/>
          </w:tcPr>
          <w:p>
            <w:pPr>
              <w:keepNext w:val="0"/>
              <w:keepLines w:val="0"/>
              <w:widowControl/>
              <w:suppressLineNumbers w:val="0"/>
              <w:jc w:val="righ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pPr>
            <w:r>
              <w:rPr>
                <w:rFonts w:hint="default" w:ascii="方正书宋_GBK" w:hAnsi="方正书宋_GBK" w:eastAsia="方正书宋_GBK" w:cs="方正书宋_GBK"/>
                <w:sz w:val="21"/>
                <w:szCs w:val="24"/>
                <w:lang w:val="en-US" w:eastAsia="zh-CN" w:bidi="ar-SA"/>
              </w:rPr>
              <w:t>3.00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年度业务费</w:t>
            </w:r>
          </w:p>
        </w:tc>
        <w:tc>
          <w:tcPr>
            <w:tcW w:w="964" w:type="dxa"/>
            <w:vAlign w:val="center"/>
          </w:tcPr>
          <w:p>
            <w:pPr>
              <w:pStyle w:val="16"/>
              <w:rPr>
                <w:rFonts w:hint="eastAsia"/>
                <w:lang w:val="en-US" w:eastAsia="zh-CN"/>
              </w:rPr>
            </w:pPr>
            <w:r>
              <w:rPr>
                <w:rFonts w:hint="eastAsia"/>
                <w:lang w:val="en-US" w:eastAsia="zh-CN"/>
              </w:rPr>
              <w:t>10</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台式计算机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A02010104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0.80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top"/>
          </w:tcPr>
          <w:p>
            <w:pPr>
              <w:keepNext w:val="0"/>
              <w:keepLines w:val="0"/>
              <w:widowControl/>
              <w:suppressLineNumbers w:val="0"/>
              <w:jc w:val="left"/>
              <w:textAlignment w:val="top"/>
              <w:rPr>
                <w:rFonts w:hint="default" w:ascii="Calibri" w:hAnsi="Calibri" w:eastAsia="宋体" w:cs="Calibri"/>
                <w:i w:val="0"/>
                <w:color w:val="000000"/>
                <w:kern w:val="0"/>
                <w:sz w:val="22"/>
                <w:szCs w:val="22"/>
                <w:u w:val="none"/>
                <w:lang w:val="en-US" w:eastAsia="zh-CN" w:bidi="ar"/>
              </w:rPr>
            </w:pPr>
            <w:r>
              <w:rPr>
                <w:rFonts w:hint="default" w:ascii="Calibri" w:hAnsi="Calibri" w:eastAsia="宋体" w:cs="Calibri"/>
                <w:i w:val="0"/>
                <w:color w:val="000000"/>
                <w:kern w:val="0"/>
                <w:sz w:val="22"/>
                <w:szCs w:val="22"/>
                <w:u w:val="none"/>
                <w:lang w:val="en-US" w:eastAsia="zh-CN" w:bidi="ar"/>
              </w:rPr>
              <w:t>2022</w:t>
            </w:r>
            <w:r>
              <w:rPr>
                <w:rStyle w:val="38"/>
                <w:lang w:val="en-US" w:eastAsia="zh-CN" w:bidi="ar"/>
              </w:rPr>
              <w:t>年度业务费</w:t>
            </w:r>
          </w:p>
        </w:tc>
        <w:tc>
          <w:tcPr>
            <w:tcW w:w="964" w:type="dxa"/>
            <w:vAlign w:val="center"/>
          </w:tcPr>
          <w:p>
            <w:pPr>
              <w:pStyle w:val="16"/>
              <w:rPr>
                <w:rFonts w:hint="eastAsia" w:ascii="方正书宋_GBK" w:hAnsi="方正书宋_GBK" w:eastAsia="方正书宋_GBK" w:cs="方正书宋_GBK"/>
                <w:sz w:val="21"/>
                <w:szCs w:val="24"/>
                <w:lang w:val="en-US" w:eastAsia="zh-CN" w:bidi="ar-SA"/>
              </w:rPr>
            </w:pPr>
            <w:r>
              <w:rPr>
                <w:rFonts w:hint="eastAsia"/>
                <w:lang w:val="en-US" w:eastAsia="zh-CN"/>
              </w:rPr>
              <w:t>10</w:t>
            </w:r>
            <w:r>
              <w:t>.00</w:t>
            </w:r>
          </w:p>
        </w:tc>
        <w:tc>
          <w:tcPr>
            <w:tcW w:w="1134" w:type="dxa"/>
            <w:vAlign w:val="top"/>
          </w:tcPr>
          <w:p>
            <w:pPr>
              <w:keepNext w:val="0"/>
              <w:keepLines w:val="0"/>
              <w:widowControl/>
              <w:suppressLineNumbers w:val="0"/>
              <w:jc w:val="left"/>
              <w:textAlignment w:val="top"/>
            </w:pPr>
            <w:r>
              <w:rPr>
                <w:rFonts w:hint="default" w:ascii="Calibri" w:hAnsi="Calibri" w:eastAsia="宋体" w:cs="Calibri"/>
                <w:i w:val="0"/>
                <w:color w:val="000000"/>
                <w:kern w:val="0"/>
                <w:sz w:val="22"/>
                <w:szCs w:val="22"/>
                <w:u w:val="none"/>
                <w:lang w:val="en-US" w:eastAsia="zh-CN" w:bidi="ar"/>
              </w:rPr>
              <w:t>多功能一体机</w:t>
            </w:r>
          </w:p>
        </w:tc>
        <w:tc>
          <w:tcPr>
            <w:tcW w:w="1134" w:type="dxa"/>
            <w:vAlign w:val="center"/>
          </w:tcPr>
          <w:p>
            <w:pPr>
              <w:pStyle w:val="17"/>
            </w:pPr>
            <w:r>
              <w:rPr>
                <w:rFonts w:hint="default" w:ascii="Calibri" w:hAnsi="Calibri" w:eastAsia="宋体" w:cs="Calibri"/>
                <w:i w:val="0"/>
                <w:color w:val="000000"/>
                <w:kern w:val="0"/>
                <w:sz w:val="22"/>
                <w:szCs w:val="22"/>
                <w:u w:val="none"/>
                <w:lang w:val="en-US" w:eastAsia="zh-CN" w:bidi="ar"/>
              </w:rPr>
              <w:t>A020204</w:t>
            </w:r>
          </w:p>
        </w:tc>
        <w:tc>
          <w:tcPr>
            <w:tcW w:w="709" w:type="dxa"/>
            <w:vAlign w:val="center"/>
          </w:tcPr>
          <w:p>
            <w:pPr>
              <w:pStyle w:val="18"/>
            </w:pPr>
            <w:r>
              <w:t>台</w:t>
            </w:r>
          </w:p>
        </w:tc>
        <w:tc>
          <w:tcPr>
            <w:tcW w:w="850" w:type="dxa"/>
            <w:vAlign w:val="center"/>
          </w:tcPr>
          <w:p>
            <w:pPr>
              <w:keepNext w:val="0"/>
              <w:keepLines w:val="0"/>
              <w:widowControl/>
              <w:suppressLineNumbers w:val="0"/>
              <w:jc w:val="center"/>
              <w:textAlignment w:val="top"/>
              <w:rPr>
                <w:rFonts w:hint="default"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5</w:t>
            </w:r>
          </w:p>
        </w:tc>
        <w:tc>
          <w:tcPr>
            <w:tcW w:w="850"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0.60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p>
        </w:tc>
        <w:tc>
          <w:tcPr>
            <w:tcW w:w="964" w:type="dxa"/>
            <w:vAlign w:val="center"/>
          </w:tcPr>
          <w:p>
            <w:pPr>
              <w:keepNext w:val="0"/>
              <w:keepLines w:val="0"/>
              <w:widowControl/>
              <w:suppressLineNumbers w:val="0"/>
              <w:jc w:val="right"/>
              <w:textAlignment w:val="top"/>
              <w:rPr>
                <w:rFonts w:hint="default" w:ascii="方正书宋_GBK" w:hAnsi="方正书宋_GBK" w:eastAsia="方正书宋_GBK" w:cs="方正书宋_GBK"/>
                <w:sz w:val="21"/>
                <w:szCs w:val="24"/>
                <w:lang w:val="en-US" w:eastAsia="zh-CN" w:bidi="ar-SA"/>
              </w:rPr>
            </w:pPr>
            <w:r>
              <w:rPr>
                <w:rFonts w:hint="default" w:ascii="方正书宋_GBK" w:hAnsi="方正书宋_GBK" w:eastAsia="方正书宋_GBK" w:cs="方正书宋_GBK"/>
                <w:sz w:val="21"/>
                <w:szCs w:val="24"/>
                <w:lang w:val="en-US" w:eastAsia="zh-CN" w:bidi="ar-SA"/>
              </w:rPr>
              <w:t>3.00</w:t>
            </w:r>
          </w:p>
        </w:tc>
      </w:tr>
    </w:tbl>
    <w:p>
      <w:pPr>
        <w:spacing w:line="500" w:lineRule="exact"/>
        <w:ind w:firstLine="420"/>
        <w:rPr>
          <w:rFonts w:hint="eastAsia" w:eastAsia="方正书宋_GBK"/>
          <w:lang w:eastAsia="zh-CN"/>
        </w:rPr>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r>
        <w:rPr>
          <w:rFonts w:hint="eastAsia" w:ascii="方正书宋_GBK" w:hAnsi="方正书宋_GBK" w:eastAsia="方正书宋_GBK" w:cs="方正书宋_GBK"/>
          <w:color w:val="000000"/>
          <w:sz w:val="21"/>
          <w:lang w:eastAsia="zh-CN"/>
        </w:rPr>
        <w:t>涉密采购信息未公开。</w:t>
      </w:r>
    </w:p>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hint="eastAsia" w:eastAsia="方正仿宋_GBK"/>
          <w:color w:val="000000"/>
          <w:sz w:val="28"/>
          <w:lang w:eastAsia="zh-CN"/>
        </w:rPr>
        <w:t>承德市公安局旅游公交治安分局</w:t>
      </w:r>
      <w:r>
        <w:rPr>
          <w:rFonts w:eastAsia="方正仿宋_GBK"/>
          <w:color w:val="000000"/>
          <w:sz w:val="28"/>
        </w:rPr>
        <w:t>上年末固定资产金额为</w:t>
      </w:r>
      <w:r>
        <w:rPr>
          <w:rFonts w:hint="eastAsia" w:eastAsia="方正仿宋_GBK"/>
          <w:color w:val="000000"/>
          <w:sz w:val="28"/>
          <w:lang w:val="en-US" w:eastAsia="zh-CN"/>
        </w:rPr>
        <w:t>1008.85</w:t>
      </w:r>
      <w:r>
        <w:rPr>
          <w:rFonts w:eastAsia="方正仿宋_GBK"/>
          <w:color w:val="000000"/>
          <w:sz w:val="28"/>
        </w:rPr>
        <w:t>万元（详见下表）。本年度拟购置固定资产总额为</w:t>
      </w:r>
      <w:r>
        <w:rPr>
          <w:rFonts w:hint="eastAsia" w:eastAsia="方正仿宋_GBK"/>
          <w:color w:val="auto"/>
          <w:sz w:val="28"/>
          <w:lang w:val="en-US" w:eastAsia="zh-CN"/>
        </w:rPr>
        <w:t>44</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rPr>
                <w:rFonts w:hint="default" w:eastAsia="方正小标宋_GBK"/>
                <w:lang w:val="en-US" w:eastAsia="zh-CN"/>
              </w:rPr>
            </w:pPr>
            <w:r>
              <w:rPr>
                <w:rFonts w:hint="eastAsia"/>
                <w:lang w:val="en-US" w:eastAsia="zh-CN"/>
              </w:rPr>
              <w:t>311006承德市公安局旅游公交治安分局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rPr>
                <w:rFonts w:hint="default" w:eastAsia="方正书宋_GBK"/>
                <w:lang w:val="en-US" w:eastAsia="zh-CN"/>
              </w:rPr>
            </w:pPr>
            <w:r>
              <w:rPr>
                <w:rFonts w:hint="eastAsia"/>
                <w:lang w:val="en-US" w:eastAsia="zh-CN"/>
              </w:rPr>
              <w:t>1008.85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1、房屋（平方米）</w:t>
            </w:r>
          </w:p>
        </w:tc>
        <w:tc>
          <w:tcPr>
            <w:tcW w:w="2835" w:type="dxa"/>
            <w:vAlign w:val="center"/>
          </w:tcPr>
          <w:p>
            <w:pPr>
              <w:pStyle w:val="18"/>
              <w:rPr>
                <w:rFonts w:hint="eastAsia" w:eastAsia="方正书宋_GBK"/>
                <w:lang w:eastAsia="zh-CN"/>
              </w:rPr>
            </w:pPr>
            <w:r>
              <w:rPr>
                <w:rFonts w:hint="eastAsia"/>
                <w:lang w:val="en-US" w:eastAsia="zh-CN"/>
              </w:rPr>
              <w:t>0</w:t>
            </w:r>
          </w:p>
        </w:tc>
        <w:tc>
          <w:tcPr>
            <w:tcW w:w="2835"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rPr>
                <w:rFonts w:hint="eastAsia" w:eastAsia="方正书宋_GBK"/>
                <w:lang w:eastAsia="zh-CN"/>
              </w:rPr>
            </w:pPr>
            <w:r>
              <w:rPr>
                <w:rFonts w:hint="eastAsia"/>
                <w:lang w:val="en-US" w:eastAsia="zh-CN"/>
              </w:rPr>
              <w:t>0</w:t>
            </w:r>
          </w:p>
        </w:tc>
        <w:tc>
          <w:tcPr>
            <w:tcW w:w="2835" w:type="dxa"/>
            <w:vAlign w:val="center"/>
          </w:tcPr>
          <w:p>
            <w:pPr>
              <w:pStyle w:val="16"/>
              <w:rPr>
                <w:rFonts w:hint="eastAsia" w:eastAsia="方正书宋_GBK"/>
                <w:lang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rPr>
                <w:rFonts w:hint="eastAsia" w:eastAsia="方正书宋_GBK"/>
                <w:lang w:eastAsia="zh-CN"/>
              </w:rPr>
            </w:pPr>
            <w:r>
              <w:rPr>
                <w:rFonts w:hint="eastAsia"/>
                <w:lang w:val="en-US" w:eastAsia="zh-CN"/>
              </w:rPr>
              <w:t>7</w:t>
            </w:r>
          </w:p>
        </w:tc>
        <w:tc>
          <w:tcPr>
            <w:tcW w:w="2835" w:type="dxa"/>
            <w:vAlign w:val="center"/>
          </w:tcPr>
          <w:p>
            <w:pPr>
              <w:pStyle w:val="16"/>
              <w:rPr>
                <w:rFonts w:hint="default" w:eastAsia="方正书宋_GBK"/>
                <w:lang w:val="en-US" w:eastAsia="zh-CN"/>
              </w:rPr>
            </w:pPr>
            <w:r>
              <w:rPr>
                <w:rFonts w:hint="eastAsia"/>
                <w:lang w:val="en-US" w:eastAsia="zh-CN"/>
              </w:rPr>
              <w:t>76.26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rPr>
                <w:rFonts w:hint="eastAsia" w:eastAsia="方正书宋_GBK"/>
                <w:lang w:val="en-US" w:eastAsia="zh-CN"/>
              </w:rPr>
            </w:pPr>
            <w:r>
              <w:rPr>
                <w:rFonts w:hint="eastAsia"/>
                <w:lang w:val="en-US" w:eastAsia="zh-CN"/>
              </w:rPr>
              <w:t>3</w:t>
            </w:r>
          </w:p>
        </w:tc>
        <w:tc>
          <w:tcPr>
            <w:tcW w:w="2835" w:type="dxa"/>
            <w:vAlign w:val="center"/>
          </w:tcPr>
          <w:p>
            <w:pPr>
              <w:pStyle w:val="16"/>
              <w:rPr>
                <w:rFonts w:hint="default" w:eastAsia="方正书宋_GBK"/>
                <w:lang w:val="en-US" w:eastAsia="zh-CN"/>
              </w:rPr>
            </w:pPr>
            <w:r>
              <w:rPr>
                <w:rFonts w:hint="eastAsia"/>
                <w:lang w:val="en-US" w:eastAsia="zh-CN"/>
              </w:rPr>
              <w:t>121.75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4、其他固定资产</w:t>
            </w:r>
          </w:p>
        </w:tc>
        <w:tc>
          <w:tcPr>
            <w:tcW w:w="2835" w:type="dxa"/>
            <w:vAlign w:val="center"/>
          </w:tcPr>
          <w:p>
            <w:pPr>
              <w:pStyle w:val="18"/>
              <w:rPr>
                <w:rFonts w:hint="default" w:eastAsia="方正书宋_GBK"/>
                <w:lang w:val="en-US" w:eastAsia="zh-CN"/>
              </w:rPr>
            </w:pPr>
            <w:r>
              <w:rPr>
                <w:rFonts w:hint="eastAsia"/>
                <w:lang w:val="en-US" w:eastAsia="zh-CN"/>
              </w:rPr>
              <w:t>1592</w:t>
            </w:r>
          </w:p>
        </w:tc>
        <w:tc>
          <w:tcPr>
            <w:tcW w:w="2835" w:type="dxa"/>
            <w:vAlign w:val="center"/>
          </w:tcPr>
          <w:p>
            <w:pPr>
              <w:pStyle w:val="16"/>
            </w:pPr>
            <w:r>
              <w:rPr>
                <w:rFonts w:hint="eastAsia"/>
                <w:lang w:val="en-US" w:eastAsia="zh-CN"/>
              </w:rPr>
              <w:t>810.84</w:t>
            </w:r>
          </w:p>
        </w:tc>
      </w:tr>
    </w:tbl>
    <w:p>
      <w:pPr>
        <w:ind w:firstLine="640"/>
      </w:pPr>
      <w:r>
        <w:rPr>
          <w:rFonts w:eastAsia="方正仿宋_GBK"/>
          <w:color w:val="000000"/>
          <w:sz w:val="32"/>
        </w:rPr>
        <w:t xml:space="preserve"> </w:t>
      </w: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r>
        <w:rPr>
          <w:rFonts w:hint="eastAsia" w:eastAsia="方正仿宋_GBK"/>
          <w:color w:val="000000"/>
          <w:sz w:val="28"/>
          <w:lang w:eastAsia="zh-CN"/>
        </w:rPr>
        <w:t>。</w:t>
      </w:r>
    </w:p>
    <w:sectPr>
      <w:footerReference r:id="rId7" w:type="default"/>
      <w:footerReference r:id="rId8" w:type="even"/>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楷体_GBK">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9" o:spid="_x0000_s4099" o:spt="202" type="#_x0000_t202" style="position:absolute;left:0pt;margin-top:0pt;height:144pt;width:144pt;mso-position-horizontal:lef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0" o:spid="_x0000_s4100" o:spt="202" type="#_x0000_t202" style="position:absolute;left:0pt;margin-top:0pt;height:144pt;width:144pt;mso-position-horizontal:lef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w:t>
                </w:r>
                <w:r>
                  <w:rPr>
                    <w:rFonts w:hint="eastAsia" w:eastAsia="宋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105</w:t>
                </w:r>
                <w:r>
                  <w:rPr>
                    <w:rFonts w:hint="eastAsia" w:eastAsia="宋体"/>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8" o:spid="_x0000_s4098" o:spt="202" type="#_x0000_t202" style="position:absolute;left:0pt;margin-top:0pt;height:144pt;width:144pt;mso-position-horizontal:lef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104</w:t>
                </w:r>
                <w:r>
                  <w:rPr>
                    <w:rFonts w:hint="eastAsia" w:eastAsia="宋体"/>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w:pict>
        <v:shape id="_x0000_s4101" o:spid="_x0000_s4101" o:spt="202" type="#_x0000_t202" style="position:absolute;left:0pt;margin-top:0pt;height:144pt;width:144pt;mso-position-horizontal:lef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21</w:t>
                </w:r>
                <w:r>
                  <w:rPr>
                    <w:rFonts w:hint="eastAsia" w:eastAsia="宋体"/>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w:pict>
        <v:shape id="_x0000_s4102" o:spid="_x0000_s4102" o:spt="202" type="#_x0000_t202" style="position:absolute;left:0pt;margin-top:0pt;height:144pt;width:144pt;mso-position-horizontal:lef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20</w:t>
                </w:r>
                <w:r>
                  <w:rPr>
                    <w:rFonts w:hint="eastAsia" w:eastAsia="宋体"/>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0D0B13"/>
    <w:multiLevelType w:val="singleLevel"/>
    <w:tmpl w:val="070D0B1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NotTrackMoves/>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84184"/>
    <w:rsid w:val="002D2B84"/>
    <w:rsid w:val="003504D7"/>
    <w:rsid w:val="00400FF3"/>
    <w:rsid w:val="0054295A"/>
    <w:rsid w:val="007359B4"/>
    <w:rsid w:val="00766785"/>
    <w:rsid w:val="00841AFA"/>
    <w:rsid w:val="0086544A"/>
    <w:rsid w:val="00924D52"/>
    <w:rsid w:val="009F6417"/>
    <w:rsid w:val="00B10CB1"/>
    <w:rsid w:val="00C84184"/>
    <w:rsid w:val="00CB533E"/>
    <w:rsid w:val="00E26674"/>
    <w:rsid w:val="00E4000C"/>
    <w:rsid w:val="00E632BE"/>
    <w:rsid w:val="084D4627"/>
    <w:rsid w:val="0ECB0B41"/>
    <w:rsid w:val="1A3C74FB"/>
    <w:rsid w:val="3D8153EF"/>
    <w:rsid w:val="52021C26"/>
    <w:rsid w:val="5737730D"/>
    <w:rsid w:val="5BF452EA"/>
    <w:rsid w:val="5E0B5BC1"/>
    <w:rsid w:val="5E595FE4"/>
    <w:rsid w:val="6BC94401"/>
    <w:rsid w:val="79396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unhideWhenUsed/>
    <w:qFormat/>
    <w:uiPriority w:val="99"/>
    <w:pPr>
      <w:tabs>
        <w:tab w:val="center" w:pos="4153"/>
        <w:tab w:val="right" w:pos="8306"/>
      </w:tabs>
      <w:snapToGrid w:val="0"/>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39"/>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Normal_a27759fa-9d7f-4e31-ba69-eab77e87124b"/>
    <w:qFormat/>
    <w:uiPriority w:val="0"/>
    <w:rPr>
      <w:rFonts w:ascii="Times New Roman" w:hAnsi="Times New Roman" w:eastAsia="Times New Roman" w:cs="Times New Roman"/>
      <w:sz w:val="24"/>
      <w:szCs w:val="24"/>
      <w:lang w:val="en-US" w:eastAsia="uk-UA" w:bidi="ar-SA"/>
    </w:rPr>
  </w:style>
  <w:style w:type="paragraph" w:customStyle="1" w:styleId="30">
    <w:name w:val="单元格样式1_d2ea85c3-1efd-49fd-a2f1-429dad33a650"/>
    <w:basedOn w:val="1"/>
    <w:qFormat/>
    <w:uiPriority w:val="0"/>
    <w:pPr>
      <w:jc w:val="center"/>
    </w:pPr>
    <w:rPr>
      <w:rFonts w:ascii="方正书宋_GBK" w:hAnsi="方正书宋_GBK" w:eastAsia="方正书宋_GBK" w:cs="方正书宋_GBK"/>
      <w:b/>
      <w:sz w:val="21"/>
    </w:rPr>
  </w:style>
  <w:style w:type="paragraph" w:customStyle="1" w:styleId="31">
    <w:name w:val="单元格样式2_acd9741a-c560-41f7-84ad-0cd8a7905e55"/>
    <w:basedOn w:val="1"/>
    <w:qFormat/>
    <w:uiPriority w:val="0"/>
    <w:rPr>
      <w:rFonts w:ascii="方正书宋_GBK" w:hAnsi="方正书宋_GBK" w:eastAsia="方正书宋_GBK" w:cs="方正书宋_GBK"/>
      <w:sz w:val="21"/>
    </w:rPr>
  </w:style>
  <w:style w:type="paragraph" w:customStyle="1" w:styleId="32">
    <w:name w:val="单元格样式3_76c87c86-eb83-4d82-bc38-97ad69480404"/>
    <w:basedOn w:val="1"/>
    <w:qFormat/>
    <w:uiPriority w:val="0"/>
    <w:pPr>
      <w:jc w:val="center"/>
    </w:pPr>
    <w:rPr>
      <w:rFonts w:ascii="方正书宋_GBK" w:hAnsi="方正书宋_GBK" w:eastAsia="方正书宋_GBK" w:cs="方正书宋_GBK"/>
      <w:sz w:val="21"/>
    </w:rPr>
  </w:style>
  <w:style w:type="paragraph" w:customStyle="1" w:styleId="33">
    <w:name w:val="单元格样式23"/>
    <w:basedOn w:val="1"/>
    <w:qFormat/>
    <w:uiPriority w:val="0"/>
    <w:pPr>
      <w:jc w:val="right"/>
    </w:pPr>
    <w:rPr>
      <w:rFonts w:ascii="方正书宋_GBK" w:hAnsi="方正书宋_GBK" w:eastAsia="方正书宋_GBK" w:cs="方正书宋_GBK"/>
    </w:rPr>
  </w:style>
  <w:style w:type="paragraph" w:customStyle="1" w:styleId="34">
    <w:name w:val="插入文本样式-插入单位职责文件"/>
    <w:basedOn w:val="1"/>
    <w:qFormat/>
    <w:uiPriority w:val="0"/>
    <w:pPr>
      <w:spacing w:line="500" w:lineRule="exact"/>
      <w:ind w:firstLine="560"/>
    </w:pPr>
    <w:rPr>
      <w:rFonts w:eastAsia="方正仿宋_GBK"/>
      <w:sz w:val="28"/>
    </w:rPr>
  </w:style>
  <w:style w:type="paragraph" w:customStyle="1" w:styleId="3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8">
    <w:name w:val="font1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9" textRotate="1"/>
    <customShpInfo spid="_x0000_s4100" textRotate="1"/>
    <customShpInfo spid="_x0000_s4097"/>
    <customShpInfo spid="_x0000_s4098"/>
    <customShpInfo spid="_x0000_s4101" textRotate="1"/>
    <customShpInfo spid="_x0000_s4102"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2022-01-19T11:51:05Z</dcterms:created>
  <dcterms:modified xsi:type="dcterms:W3CDTF">2022-01-19T03:51:05Z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2022-01-19T11:51:08Z</dcterms:created>
  <dcterms:modified xsi:type="dcterms:W3CDTF">2022-01-19T03:51:08Z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2022-01-19T11:51:23Z</dcterms:created>
  <dcterms:modified xsi:type="dcterms:W3CDTF">2022-01-19T03:51:23Z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2022-01-19T11:51:17Z</dcterms:created>
  <dcterms:modified xsi:type="dcterms:W3CDTF">2022-01-19T03:51:16Z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2022-01-19T11:51:29Z</dcterms:created>
  <dcterms:modified xsi:type="dcterms:W3CDTF">2022-01-19T03:51:29Z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2022-01-19T11:51:32Z</dcterms:created>
  <dcterms:modified xsi:type="dcterms:W3CDTF">2022-01-19T03:51:32Z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2022-01-19T11:51:19Z</dcterms:created>
  <dcterms:modified xsi:type="dcterms:W3CDTF">2022-01-19T03:51:19Z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2022-01-19T11:50:57Z</dcterms:created>
  <dcterms:modified xsi:type="dcterms:W3CDTF">2022-01-19T03:50:57Z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2022-01-19T11:51:21Z</dcterms:created>
  <dcterms:modified xsi:type="dcterms:W3CDTF">2022-01-19T03:51:21Z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2022-01-19T11:51:31Z</dcterms:created>
  <dcterms:modified xsi:type="dcterms:W3CDTF">2022-01-19T03:51:31Z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2022-01-19T11:51:27Z</dcterms:created>
  <dcterms:modified xsi:type="dcterms:W3CDTF">2022-01-19T03:51:27Z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2022-01-19T11:51:25Z</dcterms:created>
  <dcterms:modified xsi:type="dcterms:W3CDTF">2022-01-19T03:51:25Z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F857038-F34E-4E57-933F-82DF716FF1A0}">
  <ds:schemaRefs/>
</ds:datastoreItem>
</file>

<file path=customXml/itemProps11.xml><?xml version="1.0" encoding="utf-8"?>
<ds:datastoreItem xmlns:ds="http://schemas.openxmlformats.org/officeDocument/2006/customXml" ds:itemID="{7E9D496C-8D63-450C-949D-19880FBEC3FE}">
  <ds:schemaRefs/>
</ds:datastoreItem>
</file>

<file path=customXml/itemProps12.xml><?xml version="1.0" encoding="utf-8"?>
<ds:datastoreItem xmlns:ds="http://schemas.openxmlformats.org/officeDocument/2006/customXml" ds:itemID="{90D06CF5-EB31-45B6-A403-083A49825FF4}">
  <ds:schemaRefs/>
</ds:datastoreItem>
</file>

<file path=customXml/itemProps13.xml><?xml version="1.0" encoding="utf-8"?>
<ds:datastoreItem xmlns:ds="http://schemas.openxmlformats.org/officeDocument/2006/customXml" ds:itemID="{9565B230-51E0-4C20-B4D7-15ACAE157807}">
  <ds:schemaRefs/>
</ds:datastoreItem>
</file>

<file path=customXml/itemProps14.xml><?xml version="1.0" encoding="utf-8"?>
<ds:datastoreItem xmlns:ds="http://schemas.openxmlformats.org/officeDocument/2006/customXml" ds:itemID="{3CF31A63-82A0-4F7C-9AF1-4F93AB337AA7}">
  <ds:schemaRefs/>
</ds:datastoreItem>
</file>

<file path=customXml/itemProps15.xml><?xml version="1.0" encoding="utf-8"?>
<ds:datastoreItem xmlns:ds="http://schemas.openxmlformats.org/officeDocument/2006/customXml" ds:itemID="{82937828-C790-4BD8-AAE7-221FEBEE022F}">
  <ds:schemaRefs/>
</ds:datastoreItem>
</file>

<file path=customXml/itemProps16.xml><?xml version="1.0" encoding="utf-8"?>
<ds:datastoreItem xmlns:ds="http://schemas.openxmlformats.org/officeDocument/2006/customXml" ds:itemID="{C07A7E1E-45A2-4BC8-9837-638E0EB4F3AE}">
  <ds:schemaRefs/>
</ds:datastoreItem>
</file>

<file path=customXml/itemProps17.xml><?xml version="1.0" encoding="utf-8"?>
<ds:datastoreItem xmlns:ds="http://schemas.openxmlformats.org/officeDocument/2006/customXml" ds:itemID="{4FB67A8D-248E-49CB-8DAE-776C90BCCF1B}">
  <ds:schemaRefs/>
</ds:datastoreItem>
</file>

<file path=customXml/itemProps18.xml><?xml version="1.0" encoding="utf-8"?>
<ds:datastoreItem xmlns:ds="http://schemas.openxmlformats.org/officeDocument/2006/customXml" ds:itemID="{6CDA3ED3-0D63-4469-B5F0-C6A9592633EB}">
  <ds:schemaRefs/>
</ds:datastoreItem>
</file>

<file path=customXml/itemProps19.xml><?xml version="1.0" encoding="utf-8"?>
<ds:datastoreItem xmlns:ds="http://schemas.openxmlformats.org/officeDocument/2006/customXml" ds:itemID="{464D1B81-58C5-4607-9FD7-CC1ABBD678CF}">
  <ds:schemaRefs/>
</ds:datastoreItem>
</file>

<file path=customXml/itemProps2.xml><?xml version="1.0" encoding="utf-8"?>
<ds:datastoreItem xmlns:ds="http://schemas.openxmlformats.org/officeDocument/2006/customXml" ds:itemID="{433FD7D1-D62E-49F9-9ACE-A5CE003E76CC}">
  <ds:schemaRefs/>
</ds:datastoreItem>
</file>

<file path=customXml/itemProps20.xml><?xml version="1.0" encoding="utf-8"?>
<ds:datastoreItem xmlns:ds="http://schemas.openxmlformats.org/officeDocument/2006/customXml" ds:itemID="{9FE0D322-B35C-465A-8FC8-72460E41D219}">
  <ds:schemaRefs/>
</ds:datastoreItem>
</file>

<file path=customXml/itemProps21.xml><?xml version="1.0" encoding="utf-8"?>
<ds:datastoreItem xmlns:ds="http://schemas.openxmlformats.org/officeDocument/2006/customXml" ds:itemID="{797968C7-1544-4913-B02E-CC72BD280379}">
  <ds:schemaRefs/>
</ds:datastoreItem>
</file>

<file path=customXml/itemProps22.xml><?xml version="1.0" encoding="utf-8"?>
<ds:datastoreItem xmlns:ds="http://schemas.openxmlformats.org/officeDocument/2006/customXml" ds:itemID="{AFBFE560-862B-4453-820C-530344D81E7E}">
  <ds:schemaRefs/>
</ds:datastoreItem>
</file>

<file path=customXml/itemProps23.xml><?xml version="1.0" encoding="utf-8"?>
<ds:datastoreItem xmlns:ds="http://schemas.openxmlformats.org/officeDocument/2006/customXml" ds:itemID="{B0CA9BB7-80DC-46E4-BB1B-7FBBDEFF5846}">
  <ds:schemaRefs/>
</ds:datastoreItem>
</file>

<file path=customXml/itemProps24.xml><?xml version="1.0" encoding="utf-8"?>
<ds:datastoreItem xmlns:ds="http://schemas.openxmlformats.org/officeDocument/2006/customXml" ds:itemID="{D2E40858-80D9-4F07-9AFE-4DCDC2F329A4}">
  <ds:schemaRefs/>
</ds:datastoreItem>
</file>

<file path=customXml/itemProps25.xml><?xml version="1.0" encoding="utf-8"?>
<ds:datastoreItem xmlns:ds="http://schemas.openxmlformats.org/officeDocument/2006/customXml" ds:itemID="{3F05F81E-811C-471C-995D-950B471207EC}">
  <ds:schemaRefs/>
</ds:datastoreItem>
</file>

<file path=customXml/itemProps3.xml><?xml version="1.0" encoding="utf-8"?>
<ds:datastoreItem xmlns:ds="http://schemas.openxmlformats.org/officeDocument/2006/customXml" ds:itemID="{D38D2A91-67F1-44DF-A688-069EFEEF3CC4}">
  <ds:schemaRefs/>
</ds:datastoreItem>
</file>

<file path=customXml/itemProps4.xml><?xml version="1.0" encoding="utf-8"?>
<ds:datastoreItem xmlns:ds="http://schemas.openxmlformats.org/officeDocument/2006/customXml" ds:itemID="{8CE8DB1F-BADB-45C8-8AB8-4A00E6121841}">
  <ds:schemaRefs/>
</ds:datastoreItem>
</file>

<file path=customXml/itemProps5.xml><?xml version="1.0" encoding="utf-8"?>
<ds:datastoreItem xmlns:ds="http://schemas.openxmlformats.org/officeDocument/2006/customXml" ds:itemID="{1B7E6B4C-B726-4BED-805A-7C7D697C7192}">
  <ds:schemaRefs/>
</ds:datastoreItem>
</file>

<file path=customXml/itemProps6.xml><?xml version="1.0" encoding="utf-8"?>
<ds:datastoreItem xmlns:ds="http://schemas.openxmlformats.org/officeDocument/2006/customXml" ds:itemID="{2212281B-8C1C-4D30-82D9-C3A9969F023A}">
  <ds:schemaRefs/>
</ds:datastoreItem>
</file>

<file path=customXml/itemProps7.xml><?xml version="1.0" encoding="utf-8"?>
<ds:datastoreItem xmlns:ds="http://schemas.openxmlformats.org/officeDocument/2006/customXml" ds:itemID="{6A119EDA-3D4C-4794-8FC0-7DD413DE467F}">
  <ds:schemaRefs/>
</ds:datastoreItem>
</file>

<file path=customXml/itemProps8.xml><?xml version="1.0" encoding="utf-8"?>
<ds:datastoreItem xmlns:ds="http://schemas.openxmlformats.org/officeDocument/2006/customXml" ds:itemID="{D78EF07C-4340-4B9B-B05B-00BDDE8F6C8A}">
  <ds:schemaRefs/>
</ds:datastoreItem>
</file>

<file path=customXml/itemProps9.xml><?xml version="1.0" encoding="utf-8"?>
<ds:datastoreItem xmlns:ds="http://schemas.openxmlformats.org/officeDocument/2006/customXml" ds:itemID="{2CD50D00-82AF-41F0-AA7F-DD622DCAE6EF}">
  <ds:schemaRefs/>
</ds:datastoreItem>
</file>

<file path=docProps/app.xml><?xml version="1.0" encoding="utf-8"?>
<Properties xmlns="http://schemas.openxmlformats.org/officeDocument/2006/extended-properties" xmlns:vt="http://schemas.openxmlformats.org/officeDocument/2006/docPropsVTypes">
  <Template>Normal.dotm</Template>
  <Pages>26</Pages>
  <Words>7517</Words>
  <Characters>9535</Characters>
  <Lines>335</Lines>
  <Paragraphs>94</Paragraphs>
  <TotalTime>5</TotalTime>
  <ScaleCrop>false</ScaleCrop>
  <LinksUpToDate>false</LinksUpToDate>
  <CharactersWithSpaces>9703</CharactersWithSpaces>
  <Application>WPS Office_11.1.0.11551_F1E327BC-269C-435d-A152-05C5408002CA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2022-01-19T11:51:00Z</dcterms:created>
  <dc:creator>Administrator</dc:creator>
  <cp:lastModifiedBy>Administrator</cp:lastModifiedBy>
  <dcterms:modified xsi:type="dcterms:W3CDTF">2022-03-04T23:56:39Z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2052-11.1.0.11551</vt:lpwstr>
  </property>
  <property fmtid="{D5CDD505-2E9C-101B-9397-08002B2CF9AE}" pid="3" name="ICV">
    <vt:lpwstr>845D78BEBAF14D51920D068B46E21155</vt:lpwstr>
  </property>
</Properties>
</file>